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11" w:rsidRDefault="0052401C" w:rsidP="00AF0F11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DOCUMENTO FINALE DEI DI</w:t>
      </w:r>
      <w:r w:rsidR="00AF0F11">
        <w:rPr>
          <w:sz w:val="24"/>
          <w:szCs w:val="24"/>
        </w:rPr>
        <w:t>RIGENTI SCOLASTICI DELL’UMBRIA AUTOCONVOCATI</w:t>
      </w:r>
    </w:p>
    <w:p w:rsidR="00AF0F11" w:rsidRDefault="00AF0F11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F65AF" w:rsidRDefault="00140A40" w:rsidP="00223A50">
      <w:pPr>
        <w:spacing w:after="0"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 Dirigenti delle I</w:t>
      </w:r>
      <w:r w:rsidR="006D7C72" w:rsidRPr="00223A50">
        <w:rPr>
          <w:sz w:val="24"/>
          <w:szCs w:val="24"/>
        </w:rPr>
        <w:t>stituzi</w:t>
      </w:r>
      <w:r>
        <w:rPr>
          <w:sz w:val="24"/>
          <w:szCs w:val="24"/>
        </w:rPr>
        <w:t>oni S</w:t>
      </w:r>
      <w:r w:rsidR="007F64AB">
        <w:rPr>
          <w:sz w:val="24"/>
          <w:szCs w:val="24"/>
        </w:rPr>
        <w:t xml:space="preserve">colastiche umbre, riuniti </w:t>
      </w:r>
      <w:r>
        <w:rPr>
          <w:sz w:val="24"/>
          <w:szCs w:val="24"/>
        </w:rPr>
        <w:t>in auto</w:t>
      </w:r>
      <w:r w:rsidR="006D7C72" w:rsidRPr="00223A50">
        <w:rPr>
          <w:sz w:val="24"/>
          <w:szCs w:val="24"/>
        </w:rPr>
        <w:t>convocazione</w:t>
      </w:r>
      <w:r w:rsidR="004F65AF" w:rsidRPr="00223A50">
        <w:rPr>
          <w:sz w:val="24"/>
          <w:szCs w:val="24"/>
        </w:rPr>
        <w:t xml:space="preserve"> in data odierna, 22 maggio 2017</w:t>
      </w:r>
      <w:r>
        <w:rPr>
          <w:sz w:val="24"/>
          <w:szCs w:val="24"/>
        </w:rPr>
        <w:t>,</w:t>
      </w:r>
      <w:r w:rsidR="004F65AF" w:rsidRPr="00223A50">
        <w:rPr>
          <w:sz w:val="24"/>
          <w:szCs w:val="24"/>
        </w:rPr>
        <w:t xml:space="preserve"> presso </w:t>
      </w:r>
      <w:r w:rsidR="00340678" w:rsidRPr="00223A50">
        <w:rPr>
          <w:sz w:val="24"/>
          <w:szCs w:val="24"/>
        </w:rPr>
        <w:t xml:space="preserve">l’IIS </w:t>
      </w:r>
      <w:r>
        <w:rPr>
          <w:sz w:val="24"/>
          <w:szCs w:val="24"/>
        </w:rPr>
        <w:t>“</w:t>
      </w:r>
      <w:r w:rsidR="00340678" w:rsidRPr="00223A50">
        <w:rPr>
          <w:sz w:val="24"/>
          <w:szCs w:val="24"/>
        </w:rPr>
        <w:t>Cavour Marconi Pascal</w:t>
      </w:r>
      <w:r>
        <w:rPr>
          <w:sz w:val="24"/>
          <w:szCs w:val="24"/>
        </w:rPr>
        <w:t>”</w:t>
      </w:r>
      <w:r w:rsidR="00340678" w:rsidRPr="00223A50">
        <w:rPr>
          <w:sz w:val="24"/>
          <w:szCs w:val="24"/>
        </w:rPr>
        <w:t xml:space="preserve"> di Perugi</w:t>
      </w:r>
      <w:r w:rsidR="007F64AB">
        <w:rPr>
          <w:sz w:val="24"/>
          <w:szCs w:val="24"/>
        </w:rPr>
        <w:t>a</w:t>
      </w:r>
      <w:r w:rsidR="008A59E7">
        <w:rPr>
          <w:sz w:val="24"/>
          <w:szCs w:val="24"/>
        </w:rPr>
        <w:t xml:space="preserve">, aderendo allo stato di </w:t>
      </w:r>
      <w:r w:rsidR="006D7C72" w:rsidRPr="00223A50">
        <w:rPr>
          <w:sz w:val="24"/>
          <w:szCs w:val="24"/>
        </w:rPr>
        <w:t xml:space="preserve">agitazione </w:t>
      </w:r>
      <w:r w:rsidR="008A59E7">
        <w:rPr>
          <w:sz w:val="24"/>
          <w:szCs w:val="24"/>
        </w:rPr>
        <w:t>proclamato a livell</w:t>
      </w:r>
      <w:r w:rsidR="002F2154">
        <w:rPr>
          <w:sz w:val="24"/>
          <w:szCs w:val="24"/>
        </w:rPr>
        <w:t xml:space="preserve">o territoriale e nazionale per </w:t>
      </w:r>
      <w:r w:rsidR="008A59E7">
        <w:rPr>
          <w:sz w:val="24"/>
          <w:szCs w:val="24"/>
        </w:rPr>
        <w:t>la categoria della Dirigenza Scolastica</w:t>
      </w:r>
    </w:p>
    <w:p w:rsidR="008A59E7" w:rsidRPr="00223A50" w:rsidRDefault="008A59E7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F65AF" w:rsidRDefault="00140A40" w:rsidP="00223A50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23A50">
        <w:rPr>
          <w:b/>
          <w:sz w:val="24"/>
          <w:szCs w:val="24"/>
        </w:rPr>
        <w:t>CONSIDERATO</w:t>
      </w:r>
    </w:p>
    <w:p w:rsidR="009C6C37" w:rsidRPr="00223A50" w:rsidRDefault="009C6C37" w:rsidP="00223A5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4F65AF" w:rsidRPr="00140A40" w:rsidRDefault="001F04C7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>che negli</w:t>
      </w:r>
      <w:r w:rsidR="006D7C72" w:rsidRPr="00140A40">
        <w:rPr>
          <w:sz w:val="24"/>
          <w:szCs w:val="24"/>
        </w:rPr>
        <w:t xml:space="preserve"> ultimi anni si è aggravata considerevolmente la mole </w:t>
      </w:r>
      <w:r w:rsidR="004F65AF" w:rsidRPr="00140A40">
        <w:rPr>
          <w:sz w:val="24"/>
          <w:szCs w:val="24"/>
        </w:rPr>
        <w:t xml:space="preserve">di adempimenti burocratici e di </w:t>
      </w:r>
      <w:r w:rsidR="006D7C72" w:rsidRPr="00140A40">
        <w:rPr>
          <w:sz w:val="24"/>
          <w:szCs w:val="24"/>
        </w:rPr>
        <w:t>incombenze amministrative ed organizzative;</w:t>
      </w:r>
    </w:p>
    <w:p w:rsidR="00223A50" w:rsidRPr="00140A40" w:rsidRDefault="00223A50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4F65AF" w:rsidRPr="00140A40" w:rsidRDefault="006D7C72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 xml:space="preserve">che il personale assegnato alle segreterie scolastiche, </w:t>
      </w:r>
      <w:r w:rsidR="00340678" w:rsidRPr="00140A40">
        <w:rPr>
          <w:sz w:val="24"/>
          <w:szCs w:val="24"/>
        </w:rPr>
        <w:t>a cominciare dalla carenza dei D</w:t>
      </w:r>
      <w:r w:rsidR="00140A40">
        <w:rPr>
          <w:sz w:val="24"/>
          <w:szCs w:val="24"/>
        </w:rPr>
        <w:t>irettori SGA</w:t>
      </w:r>
      <w:r w:rsidRPr="00140A40">
        <w:rPr>
          <w:sz w:val="24"/>
          <w:szCs w:val="24"/>
        </w:rPr>
        <w:t xml:space="preserve">, per insufficienza numerica e per l'impossibilità di provvedere alle sostituzioni in caso di malattia, non è mediamente adeguato a gestire tutti gli adempimenti amministrativi connessi alle continue innovazioni legislative (specie in materia di contratti, </w:t>
      </w:r>
      <w:r w:rsidR="00340678" w:rsidRPr="00140A40">
        <w:rPr>
          <w:sz w:val="24"/>
          <w:szCs w:val="24"/>
        </w:rPr>
        <w:t xml:space="preserve">procedure negoziali, </w:t>
      </w:r>
      <w:r w:rsidRPr="00140A40">
        <w:rPr>
          <w:sz w:val="24"/>
          <w:szCs w:val="24"/>
        </w:rPr>
        <w:t xml:space="preserve">trasparenza, anticorruzione, </w:t>
      </w:r>
      <w:r w:rsidR="00340678" w:rsidRPr="00140A40">
        <w:rPr>
          <w:sz w:val="24"/>
          <w:szCs w:val="24"/>
        </w:rPr>
        <w:t>digitalizzazione,  gestione amministrativa</w:t>
      </w:r>
      <w:r w:rsidRPr="00140A40">
        <w:rPr>
          <w:sz w:val="24"/>
          <w:szCs w:val="24"/>
        </w:rPr>
        <w:t xml:space="preserve"> dei percorsi di alternanza scuola</w:t>
      </w:r>
      <w:r w:rsidR="001F04C7" w:rsidRPr="00140A40">
        <w:rPr>
          <w:sz w:val="24"/>
          <w:szCs w:val="24"/>
        </w:rPr>
        <w:t>-</w:t>
      </w:r>
      <w:r w:rsidR="005616E6" w:rsidRPr="00140A40">
        <w:rPr>
          <w:sz w:val="24"/>
          <w:szCs w:val="24"/>
        </w:rPr>
        <w:t>lavoro</w:t>
      </w:r>
      <w:r w:rsidR="001F04C7" w:rsidRPr="00140A40">
        <w:rPr>
          <w:sz w:val="24"/>
          <w:szCs w:val="24"/>
        </w:rPr>
        <w:t xml:space="preserve">, </w:t>
      </w:r>
      <w:r w:rsidR="00000A87" w:rsidRPr="00140A40">
        <w:rPr>
          <w:sz w:val="24"/>
          <w:szCs w:val="24"/>
        </w:rPr>
        <w:t>salute e sicurezza sul lavoro, specie in scuole poste in area sismica</w:t>
      </w:r>
      <w:r w:rsidR="00E210A9">
        <w:rPr>
          <w:sz w:val="24"/>
          <w:szCs w:val="24"/>
        </w:rPr>
        <w:t>, privacy, vaccini</w:t>
      </w:r>
      <w:r w:rsidR="00340678" w:rsidRPr="00140A40">
        <w:rPr>
          <w:sz w:val="24"/>
          <w:szCs w:val="24"/>
        </w:rPr>
        <w:t>)</w:t>
      </w:r>
      <w:r w:rsidR="009C6C37" w:rsidRPr="00140A40">
        <w:rPr>
          <w:sz w:val="24"/>
          <w:szCs w:val="24"/>
        </w:rPr>
        <w:t xml:space="preserve">, </w:t>
      </w:r>
      <w:r w:rsidRPr="00140A40">
        <w:rPr>
          <w:sz w:val="24"/>
          <w:szCs w:val="24"/>
        </w:rPr>
        <w:t>con conseguenti ulteriori aggravi di inc</w:t>
      </w:r>
      <w:r w:rsidR="004F65AF" w:rsidRPr="00140A40">
        <w:rPr>
          <w:sz w:val="24"/>
          <w:szCs w:val="24"/>
        </w:rPr>
        <w:t>ombenze e responsabilità per i Dirigenti S</w:t>
      </w:r>
      <w:r w:rsidRPr="00140A40">
        <w:rPr>
          <w:sz w:val="24"/>
          <w:szCs w:val="24"/>
        </w:rPr>
        <w:t xml:space="preserve">colastici e sopratutto di rischi di disfunzione per il servizio erogato; </w:t>
      </w:r>
    </w:p>
    <w:p w:rsidR="009C6C37" w:rsidRPr="00140A40" w:rsidRDefault="009C6C37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4F65AF" w:rsidRPr="00140A40" w:rsidRDefault="006D7C72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>che il fenomeno delle reggenze attribuite per l</w:t>
      </w:r>
      <w:r w:rsidR="005616E6" w:rsidRPr="00140A40">
        <w:rPr>
          <w:sz w:val="24"/>
          <w:szCs w:val="24"/>
        </w:rPr>
        <w:t>a copertura di scuole prive di D</w:t>
      </w:r>
      <w:r w:rsidRPr="00140A40">
        <w:rPr>
          <w:sz w:val="24"/>
          <w:szCs w:val="24"/>
        </w:rPr>
        <w:t>irigenti titolari, sia in ragione dell’elevato numero delle stesse</w:t>
      </w:r>
      <w:r w:rsidR="009C6C37" w:rsidRPr="00140A40">
        <w:rPr>
          <w:sz w:val="24"/>
          <w:szCs w:val="24"/>
        </w:rPr>
        <w:t>,</w:t>
      </w:r>
      <w:r w:rsidRPr="00140A40">
        <w:rPr>
          <w:sz w:val="24"/>
          <w:szCs w:val="24"/>
        </w:rPr>
        <w:t xml:space="preserve"> </w:t>
      </w:r>
      <w:r w:rsidR="005B021C" w:rsidRPr="00140A40">
        <w:rPr>
          <w:sz w:val="24"/>
          <w:szCs w:val="24"/>
        </w:rPr>
        <w:t>sia per il prolungarsi della</w:t>
      </w:r>
      <w:r w:rsidRPr="00140A40">
        <w:rPr>
          <w:sz w:val="24"/>
          <w:szCs w:val="24"/>
        </w:rPr>
        <w:t xml:space="preserve"> situazione, ha assunto caratteristiche </w:t>
      </w:r>
      <w:r w:rsidR="005B021C" w:rsidRPr="00140A40">
        <w:rPr>
          <w:sz w:val="24"/>
          <w:szCs w:val="24"/>
        </w:rPr>
        <w:t xml:space="preserve">ormai </w:t>
      </w:r>
      <w:r w:rsidRPr="00140A40">
        <w:rPr>
          <w:sz w:val="24"/>
          <w:szCs w:val="24"/>
        </w:rPr>
        <w:t xml:space="preserve">emergenziali; </w:t>
      </w:r>
    </w:p>
    <w:p w:rsidR="00223A50" w:rsidRPr="00140A40" w:rsidRDefault="00223A50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223A50" w:rsidRPr="00140A40" w:rsidRDefault="006D7C72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>che dal 2010 è scaduto il contratto collett</w:t>
      </w:r>
      <w:r w:rsidR="00564657" w:rsidRPr="00140A40">
        <w:rPr>
          <w:sz w:val="24"/>
          <w:szCs w:val="24"/>
        </w:rPr>
        <w:t>ivo di lavoro per la Dirigenza Area</w:t>
      </w:r>
      <w:r w:rsidRPr="00140A40">
        <w:rPr>
          <w:sz w:val="24"/>
          <w:szCs w:val="24"/>
        </w:rPr>
        <w:t xml:space="preserve"> V, </w:t>
      </w:r>
      <w:r w:rsidR="00BE2718" w:rsidRPr="00140A40">
        <w:rPr>
          <w:sz w:val="24"/>
          <w:szCs w:val="24"/>
        </w:rPr>
        <w:t>che i Dirigenti sono or</w:t>
      </w:r>
      <w:r w:rsidR="007F64AB" w:rsidRPr="00140A40">
        <w:rPr>
          <w:sz w:val="24"/>
          <w:szCs w:val="24"/>
        </w:rPr>
        <w:t>mai collocati in diversa Area (Università</w:t>
      </w:r>
      <w:r w:rsidR="00BE2718" w:rsidRPr="00140A40">
        <w:rPr>
          <w:sz w:val="24"/>
          <w:szCs w:val="24"/>
        </w:rPr>
        <w:t>)</w:t>
      </w:r>
      <w:r w:rsidR="00140A40">
        <w:rPr>
          <w:sz w:val="24"/>
          <w:szCs w:val="24"/>
        </w:rPr>
        <w:t>,</w:t>
      </w:r>
      <w:r w:rsidR="00BE2718" w:rsidRPr="00140A40">
        <w:rPr>
          <w:sz w:val="24"/>
          <w:szCs w:val="24"/>
        </w:rPr>
        <w:t xml:space="preserve"> </w:t>
      </w:r>
      <w:r w:rsidRPr="00140A40">
        <w:rPr>
          <w:sz w:val="24"/>
          <w:szCs w:val="24"/>
        </w:rPr>
        <w:t>senza che ancora si abbia conoscenza di un avvio di trattative pe</w:t>
      </w:r>
      <w:r w:rsidR="007F64AB" w:rsidRPr="00140A40">
        <w:rPr>
          <w:sz w:val="24"/>
          <w:szCs w:val="24"/>
        </w:rPr>
        <w:t>r il suo rinnovo ed adeguamento</w:t>
      </w:r>
      <w:r w:rsidR="009C6C37" w:rsidRPr="00140A40">
        <w:rPr>
          <w:sz w:val="24"/>
          <w:szCs w:val="24"/>
        </w:rPr>
        <w:t>;</w:t>
      </w:r>
    </w:p>
    <w:p w:rsidR="009C6C37" w:rsidRPr="00140A40" w:rsidRDefault="009C6C37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037CFD" w:rsidRPr="00140A40" w:rsidRDefault="00037CFD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>che</w:t>
      </w:r>
      <w:r w:rsidR="00734165" w:rsidRPr="00140A40">
        <w:rPr>
          <w:sz w:val="24"/>
          <w:szCs w:val="24"/>
        </w:rPr>
        <w:t xml:space="preserve"> parallelamente alle incrementate responsabilità e </w:t>
      </w:r>
      <w:r w:rsidR="00223A50" w:rsidRPr="00140A40">
        <w:rPr>
          <w:sz w:val="24"/>
          <w:szCs w:val="24"/>
        </w:rPr>
        <w:t xml:space="preserve">agli ormai insostenibili </w:t>
      </w:r>
      <w:r w:rsidR="00734165" w:rsidRPr="00140A40">
        <w:rPr>
          <w:sz w:val="24"/>
          <w:szCs w:val="24"/>
        </w:rPr>
        <w:t>carichi d</w:t>
      </w:r>
      <w:r w:rsidR="007F64AB" w:rsidRPr="00140A40">
        <w:rPr>
          <w:sz w:val="24"/>
          <w:szCs w:val="24"/>
        </w:rPr>
        <w:t>i lavoro</w:t>
      </w:r>
      <w:r w:rsidR="00734165" w:rsidRPr="00140A40">
        <w:rPr>
          <w:sz w:val="24"/>
          <w:szCs w:val="24"/>
        </w:rPr>
        <w:t>,</w:t>
      </w:r>
      <w:r w:rsidRPr="00140A40">
        <w:rPr>
          <w:sz w:val="24"/>
          <w:szCs w:val="24"/>
        </w:rPr>
        <w:t xml:space="preserve"> le retribuzioni della Dirig</w:t>
      </w:r>
      <w:r w:rsidR="00734165" w:rsidRPr="00140A40">
        <w:rPr>
          <w:sz w:val="24"/>
          <w:szCs w:val="24"/>
        </w:rPr>
        <w:t>enza Scolastica hanno addirittura subi</w:t>
      </w:r>
      <w:r w:rsidR="007F64AB" w:rsidRPr="00140A40">
        <w:rPr>
          <w:sz w:val="24"/>
          <w:szCs w:val="24"/>
        </w:rPr>
        <w:t xml:space="preserve">to un consistente arretramento </w:t>
      </w:r>
      <w:r w:rsidR="002F2154" w:rsidRPr="00140A40">
        <w:rPr>
          <w:sz w:val="24"/>
          <w:szCs w:val="24"/>
        </w:rPr>
        <w:t>negli ultimi anni</w:t>
      </w:r>
      <w:r w:rsidR="00734165" w:rsidRPr="00140A40">
        <w:rPr>
          <w:sz w:val="24"/>
          <w:szCs w:val="24"/>
        </w:rPr>
        <w:t xml:space="preserve">; </w:t>
      </w:r>
    </w:p>
    <w:p w:rsidR="00223A50" w:rsidRPr="00140A40" w:rsidRDefault="00223A50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037CFD" w:rsidRPr="00140A40" w:rsidRDefault="00037CFD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>che le risorse previste dalla L.107/2015 per l’incremento del F</w:t>
      </w:r>
      <w:r w:rsidR="00734165" w:rsidRPr="00140A40">
        <w:rPr>
          <w:sz w:val="24"/>
          <w:szCs w:val="24"/>
        </w:rPr>
        <w:t xml:space="preserve">ondo </w:t>
      </w:r>
      <w:r w:rsidRPr="00140A40">
        <w:rPr>
          <w:sz w:val="24"/>
          <w:szCs w:val="24"/>
        </w:rPr>
        <w:t>U</w:t>
      </w:r>
      <w:r w:rsidR="00734165" w:rsidRPr="00140A40">
        <w:rPr>
          <w:sz w:val="24"/>
          <w:szCs w:val="24"/>
        </w:rPr>
        <w:t xml:space="preserve">nico </w:t>
      </w:r>
      <w:r w:rsidRPr="00140A40">
        <w:rPr>
          <w:sz w:val="24"/>
          <w:szCs w:val="24"/>
        </w:rPr>
        <w:t>N</w:t>
      </w:r>
      <w:r w:rsidR="00734165" w:rsidRPr="00140A40">
        <w:rPr>
          <w:sz w:val="24"/>
          <w:szCs w:val="24"/>
        </w:rPr>
        <w:t xml:space="preserve">azionale </w:t>
      </w:r>
      <w:r w:rsidRPr="00140A40">
        <w:rPr>
          <w:sz w:val="24"/>
          <w:szCs w:val="24"/>
        </w:rPr>
        <w:t xml:space="preserve">hanno solo parzialmente </w:t>
      </w:r>
      <w:r w:rsidR="00734165" w:rsidRPr="00140A40">
        <w:rPr>
          <w:sz w:val="24"/>
          <w:szCs w:val="24"/>
        </w:rPr>
        <w:t>e temporaneament</w:t>
      </w:r>
      <w:r w:rsidR="00223A50" w:rsidRPr="00140A40">
        <w:rPr>
          <w:sz w:val="24"/>
          <w:szCs w:val="24"/>
        </w:rPr>
        <w:t>e</w:t>
      </w:r>
      <w:r w:rsidR="00146F0D" w:rsidRPr="00140A40">
        <w:rPr>
          <w:sz w:val="24"/>
          <w:szCs w:val="24"/>
        </w:rPr>
        <w:t xml:space="preserve"> </w:t>
      </w:r>
      <w:r w:rsidR="00223A50" w:rsidRPr="00140A40">
        <w:rPr>
          <w:sz w:val="24"/>
          <w:szCs w:val="24"/>
        </w:rPr>
        <w:t>aumentato l</w:t>
      </w:r>
      <w:r w:rsidR="00BE2718" w:rsidRPr="00140A40">
        <w:rPr>
          <w:sz w:val="24"/>
          <w:szCs w:val="24"/>
        </w:rPr>
        <w:t xml:space="preserve">e quote </w:t>
      </w:r>
      <w:r w:rsidR="00734165" w:rsidRPr="00140A40">
        <w:rPr>
          <w:sz w:val="24"/>
          <w:szCs w:val="24"/>
        </w:rPr>
        <w:t>da destinare alla retribuzione parte variabile e di risultato</w:t>
      </w:r>
      <w:r w:rsidR="00223A50" w:rsidRPr="00140A40">
        <w:rPr>
          <w:sz w:val="24"/>
          <w:szCs w:val="24"/>
        </w:rPr>
        <w:t>, e che con il terminare degli stanziamenti straordinari ivi previsti, già nell’attuale annualità si determinerà un ulteriore arretramento retributivo</w:t>
      </w:r>
      <w:r w:rsidR="00734165" w:rsidRPr="00140A40">
        <w:rPr>
          <w:sz w:val="24"/>
          <w:szCs w:val="24"/>
        </w:rPr>
        <w:t xml:space="preserve">; </w:t>
      </w:r>
    </w:p>
    <w:p w:rsidR="00223A50" w:rsidRPr="00140A40" w:rsidRDefault="00223A50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734165" w:rsidRPr="004827F0" w:rsidRDefault="00734165" w:rsidP="00140A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 w:rsidRPr="004827F0">
        <w:rPr>
          <w:sz w:val="24"/>
          <w:szCs w:val="24"/>
        </w:rPr>
        <w:t>che la nota MIUR n</w:t>
      </w:r>
      <w:r w:rsidR="00146F0D" w:rsidRPr="004827F0">
        <w:rPr>
          <w:sz w:val="24"/>
          <w:szCs w:val="24"/>
        </w:rPr>
        <w:t xml:space="preserve">. 9936 del 10 maggio </w:t>
      </w:r>
      <w:r w:rsidRPr="004827F0">
        <w:rPr>
          <w:sz w:val="24"/>
          <w:szCs w:val="24"/>
        </w:rPr>
        <w:t xml:space="preserve">- trasmissione </w:t>
      </w:r>
      <w:r w:rsidRPr="004827F0">
        <w:rPr>
          <w:rFonts w:cs="Arial"/>
          <w:bCs/>
          <w:color w:val="333333"/>
          <w:sz w:val="24"/>
          <w:szCs w:val="24"/>
          <w:shd w:val="clear" w:color="auto" w:fill="FFFFFF"/>
        </w:rPr>
        <w:t>quantificazione Fondo Unico Nazionale per la retribuzione di posizione e risultato per l'anno scolastico 2016-2017</w:t>
      </w:r>
      <w:r w:rsidR="00146F0D" w:rsidRPr="004827F0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827F0">
        <w:rPr>
          <w:rFonts w:cs="Arial"/>
          <w:bCs/>
          <w:color w:val="333333"/>
          <w:sz w:val="24"/>
          <w:szCs w:val="24"/>
          <w:shd w:val="clear" w:color="auto" w:fill="FFFFFF"/>
        </w:rPr>
        <w:t>- nell’esp</w:t>
      </w:r>
      <w:r w:rsidR="004D7166" w:rsidRPr="004827F0">
        <w:rPr>
          <w:rFonts w:cs="Arial"/>
          <w:bCs/>
          <w:color w:val="333333"/>
          <w:sz w:val="24"/>
          <w:szCs w:val="24"/>
          <w:shd w:val="clear" w:color="auto" w:fill="FFFFFF"/>
        </w:rPr>
        <w:t>l</w:t>
      </w:r>
      <w:r w:rsidRPr="004827F0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icitare </w:t>
      </w:r>
      <w:r w:rsidRPr="004827F0">
        <w:rPr>
          <w:rFonts w:cs="Arial"/>
          <w:color w:val="333333"/>
          <w:sz w:val="24"/>
          <w:szCs w:val="24"/>
          <w:shd w:val="clear" w:color="auto" w:fill="FFFFFF"/>
        </w:rPr>
        <w:t>la ripartizione tra gli Uffici Scolastici Regionali della quantificazione del Fondo Unico Nazionale, destinato alla retribuzione d</w:t>
      </w:r>
      <w:r w:rsidR="004D7166" w:rsidRPr="004827F0">
        <w:rPr>
          <w:rFonts w:cs="Arial"/>
          <w:color w:val="333333"/>
          <w:sz w:val="24"/>
          <w:szCs w:val="24"/>
          <w:shd w:val="clear" w:color="auto" w:fill="FFFFFF"/>
        </w:rPr>
        <w:t>i posizione e di risultato dei Dirigenti S</w:t>
      </w:r>
      <w:r w:rsidRPr="004827F0">
        <w:rPr>
          <w:rFonts w:cs="Arial"/>
          <w:color w:val="333333"/>
          <w:sz w:val="24"/>
          <w:szCs w:val="24"/>
          <w:shd w:val="clear" w:color="auto" w:fill="FFFFFF"/>
        </w:rPr>
        <w:t>colastici, per l'anno scolastico 2016-2017</w:t>
      </w:r>
      <w:r w:rsidR="004D7166" w:rsidRPr="004827F0">
        <w:rPr>
          <w:rFonts w:cs="Arial"/>
          <w:color w:val="333333"/>
          <w:sz w:val="24"/>
          <w:szCs w:val="24"/>
          <w:shd w:val="clear" w:color="auto" w:fill="FFFFFF"/>
        </w:rPr>
        <w:t xml:space="preserve">, evidenzia </w:t>
      </w:r>
      <w:r w:rsidR="00223A50" w:rsidRPr="004827F0">
        <w:rPr>
          <w:rFonts w:cs="Arial"/>
          <w:color w:val="333333"/>
          <w:sz w:val="24"/>
          <w:szCs w:val="24"/>
          <w:shd w:val="clear" w:color="auto" w:fill="FFFFFF"/>
        </w:rPr>
        <w:t xml:space="preserve">infatti </w:t>
      </w:r>
      <w:r w:rsidR="004D7166" w:rsidRPr="004827F0">
        <w:rPr>
          <w:rFonts w:cs="Arial"/>
          <w:color w:val="333333"/>
          <w:sz w:val="24"/>
          <w:szCs w:val="24"/>
          <w:shd w:val="clear" w:color="auto" w:fill="FFFFFF"/>
        </w:rPr>
        <w:t>una consistente riduz</w:t>
      </w:r>
      <w:r w:rsidR="00146F0D" w:rsidRPr="004827F0">
        <w:rPr>
          <w:rFonts w:cs="Arial"/>
          <w:color w:val="333333"/>
          <w:sz w:val="24"/>
          <w:szCs w:val="24"/>
          <w:shd w:val="clear" w:color="auto" w:fill="FFFFFF"/>
        </w:rPr>
        <w:t>ione delle risorse, che per l’Umbria ammontano a</w:t>
      </w:r>
      <w:r w:rsidR="004D7166" w:rsidRPr="004827F0">
        <w:rPr>
          <w:rFonts w:cs="Arial"/>
          <w:color w:val="333333"/>
          <w:sz w:val="24"/>
          <w:szCs w:val="24"/>
          <w:shd w:val="clear" w:color="auto" w:fill="FFFFFF"/>
        </w:rPr>
        <w:t>:</w:t>
      </w:r>
      <w:r w:rsidR="00975A28" w:rsidRPr="004827F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:rsidR="00223A50" w:rsidRPr="00140A40" w:rsidRDefault="00223A50" w:rsidP="00223A50">
      <w:pPr>
        <w:spacing w:after="0" w:line="240" w:lineRule="auto"/>
        <w:contextualSpacing/>
        <w:jc w:val="both"/>
        <w:rPr>
          <w:rFonts w:cs="Arial"/>
          <w:color w:val="333333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D7166" w:rsidRPr="00223A50" w:rsidTr="00146F0D">
        <w:tc>
          <w:tcPr>
            <w:tcW w:w="1955" w:type="dxa"/>
            <w:shd w:val="clear" w:color="auto" w:fill="D9D9D9" w:themeFill="background1" w:themeFillShade="D9"/>
          </w:tcPr>
          <w:p w:rsidR="004D7166" w:rsidRPr="00223A50" w:rsidRDefault="004D7166" w:rsidP="00223A50">
            <w:pPr>
              <w:contextualSpacing/>
              <w:jc w:val="both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Regione</w:t>
            </w:r>
            <w:r w:rsidRPr="00223A50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EEEEFF"/>
              </w:rPr>
              <w:t xml:space="preserve"> 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4D7166" w:rsidRPr="00223A50" w:rsidRDefault="004D7166" w:rsidP="00223A50">
            <w:pPr>
              <w:contextualSpacing/>
              <w:jc w:val="both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O.D. 2016/2017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4D7166" w:rsidRPr="00223A50" w:rsidRDefault="00E66FE4" w:rsidP="00223A50">
            <w:pPr>
              <w:contextualSpacing/>
              <w:jc w:val="both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t</w:t>
            </w:r>
            <w:r w:rsidR="004D7166"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otale Fondo (LD)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4D7166" w:rsidRPr="00223A50" w:rsidRDefault="004D7166" w:rsidP="00223A50">
            <w:pPr>
              <w:contextualSpacing/>
              <w:jc w:val="both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Quota-parte Fondo con destinazioni Posizione e Risultato</w:t>
            </w:r>
            <w:r w:rsidRPr="00223A50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EEEEFF"/>
              </w:rPr>
              <w:t xml:space="preserve"> </w:t>
            </w:r>
            <w:r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(LD)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4D7166" w:rsidRPr="00223A50" w:rsidRDefault="004D7166" w:rsidP="00223A50">
            <w:pPr>
              <w:contextualSpacing/>
              <w:jc w:val="both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146F0D">
              <w:rPr>
                <w:rFonts w:cs="Arial"/>
                <w:b/>
                <w:bCs/>
                <w:color w:val="111111"/>
                <w:sz w:val="20"/>
                <w:szCs w:val="20"/>
                <w:shd w:val="clear" w:color="auto" w:fill="D9D9D9" w:themeFill="background1" w:themeFillShade="D9"/>
              </w:rPr>
              <w:t>Quota-Parte Fondo con destinazione Esclusiva Risultato (LD)</w:t>
            </w:r>
          </w:p>
        </w:tc>
      </w:tr>
      <w:tr w:rsidR="004D7166" w:rsidRPr="00146F0D" w:rsidTr="004D7166">
        <w:tc>
          <w:tcPr>
            <w:tcW w:w="1955" w:type="dxa"/>
          </w:tcPr>
          <w:p w:rsidR="004D7166" w:rsidRPr="00146F0D" w:rsidRDefault="004D7166" w:rsidP="00223A50">
            <w:pPr>
              <w:contextualSpacing/>
              <w:jc w:val="both"/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46F0D"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Umbria </w:t>
            </w:r>
          </w:p>
        </w:tc>
        <w:tc>
          <w:tcPr>
            <w:tcW w:w="1955" w:type="dxa"/>
          </w:tcPr>
          <w:p w:rsidR="004D7166" w:rsidRPr="00146F0D" w:rsidRDefault="004D7166" w:rsidP="00223A50">
            <w:pPr>
              <w:contextualSpacing/>
              <w:jc w:val="both"/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46F0D"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1956" w:type="dxa"/>
          </w:tcPr>
          <w:p w:rsidR="004D7166" w:rsidRPr="00146F0D" w:rsidRDefault="004D7166" w:rsidP="00223A50">
            <w:pPr>
              <w:contextualSpacing/>
              <w:jc w:val="both"/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46F0D"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  <w:t>2.528.632,88</w:t>
            </w:r>
          </w:p>
        </w:tc>
        <w:tc>
          <w:tcPr>
            <w:tcW w:w="1956" w:type="dxa"/>
          </w:tcPr>
          <w:p w:rsidR="004D7166" w:rsidRPr="00146F0D" w:rsidRDefault="004D7166" w:rsidP="00223A50">
            <w:pPr>
              <w:contextualSpacing/>
              <w:jc w:val="both"/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46F0D"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  <w:t>2.351.688,10</w:t>
            </w:r>
          </w:p>
        </w:tc>
        <w:tc>
          <w:tcPr>
            <w:tcW w:w="1956" w:type="dxa"/>
          </w:tcPr>
          <w:p w:rsidR="004D7166" w:rsidRPr="00146F0D" w:rsidRDefault="004D7166" w:rsidP="00223A50">
            <w:pPr>
              <w:contextualSpacing/>
              <w:jc w:val="both"/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46F0D">
              <w:rPr>
                <w:rFonts w:cs="Arial"/>
                <w:b/>
                <w:color w:val="333333"/>
                <w:sz w:val="24"/>
                <w:szCs w:val="24"/>
                <w:shd w:val="clear" w:color="auto" w:fill="FFFFFF"/>
              </w:rPr>
              <w:t>176.964,78</w:t>
            </w:r>
          </w:p>
        </w:tc>
      </w:tr>
    </w:tbl>
    <w:p w:rsidR="00223A50" w:rsidRDefault="00223A50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B1691" w:rsidRDefault="001B1691" w:rsidP="00140A4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che i Ds immessi in ruolo nell’anno 2014-15 non hanno ancora visto equiparati i propri stipendi rispetto agli altri colleghi;</w:t>
      </w:r>
    </w:p>
    <w:p w:rsidR="00223A50" w:rsidRPr="00140A40" w:rsidRDefault="00223A50" w:rsidP="00140A4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 xml:space="preserve">che l’esigenza del recupero del differenziale retributivo rispetto agli altri Dirigenti delle Pubbliche Amministrazioni deve considerarsi ineludibile ed urgente; </w:t>
      </w:r>
    </w:p>
    <w:p w:rsidR="009C6C37" w:rsidRPr="00223A50" w:rsidRDefault="009C6C37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223A50" w:rsidRPr="00140A40" w:rsidRDefault="00223A50" w:rsidP="00140A4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>che in questo contesto la richiesta di compilazione del Portfolio per la valutazione dei Dirigenti, anche alla luce del fatto che la direttiva 239/2017 per quest’anno non ha posto in correlazione</w:t>
      </w:r>
      <w:r w:rsidR="001F04C7" w:rsidRPr="00140A40">
        <w:rPr>
          <w:sz w:val="24"/>
          <w:szCs w:val="24"/>
        </w:rPr>
        <w:t xml:space="preserve"> valutazione dei Dirigenti e</w:t>
      </w:r>
      <w:r w:rsidRPr="00140A40">
        <w:rPr>
          <w:sz w:val="24"/>
          <w:szCs w:val="24"/>
        </w:rPr>
        <w:t xml:space="preserve"> retribuzione di risultato e stante l'impianto meramente compilativo </w:t>
      </w:r>
      <w:r w:rsidR="00975A28">
        <w:rPr>
          <w:sz w:val="24"/>
          <w:szCs w:val="24"/>
        </w:rPr>
        <w:t>e lontano dal rappresentare la realtà professionale del Dirigente</w:t>
      </w:r>
      <w:r w:rsidRPr="00140A40">
        <w:rPr>
          <w:sz w:val="24"/>
          <w:szCs w:val="24"/>
        </w:rPr>
        <w:t>, appare l’ennesima</w:t>
      </w:r>
      <w:r w:rsidR="00146F0D" w:rsidRPr="00140A40">
        <w:rPr>
          <w:sz w:val="24"/>
          <w:szCs w:val="24"/>
        </w:rPr>
        <w:t xml:space="preserve"> molestia burocratica</w:t>
      </w:r>
      <w:r w:rsidRPr="00140A40">
        <w:rPr>
          <w:sz w:val="24"/>
          <w:szCs w:val="24"/>
        </w:rPr>
        <w:t>;</w:t>
      </w:r>
    </w:p>
    <w:p w:rsidR="009C6C37" w:rsidRPr="00140A40" w:rsidRDefault="009C6C37" w:rsidP="00223A50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9C6C37" w:rsidRPr="00140A40" w:rsidRDefault="00146F0D" w:rsidP="00140A4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40A40">
        <w:rPr>
          <w:sz w:val="24"/>
          <w:szCs w:val="24"/>
        </w:rPr>
        <w:t xml:space="preserve">che i Dirigenti Umbri, in </w:t>
      </w:r>
      <w:r w:rsidR="0082262A" w:rsidRPr="00140A40">
        <w:rPr>
          <w:sz w:val="24"/>
          <w:szCs w:val="24"/>
        </w:rPr>
        <w:t>situazioni</w:t>
      </w:r>
      <w:r w:rsidR="009C6C37" w:rsidRPr="00140A40">
        <w:rPr>
          <w:sz w:val="24"/>
          <w:szCs w:val="24"/>
        </w:rPr>
        <w:t xml:space="preserve"> di contesto post sisma straordinariamente complesse da gestire</w:t>
      </w:r>
      <w:r w:rsidR="00140A40">
        <w:rPr>
          <w:sz w:val="24"/>
          <w:szCs w:val="24"/>
        </w:rPr>
        <w:t>,</w:t>
      </w:r>
      <w:r w:rsidR="009C6C37" w:rsidRPr="00140A40">
        <w:rPr>
          <w:sz w:val="24"/>
          <w:szCs w:val="24"/>
        </w:rPr>
        <w:t xml:space="preserve"> risultano anche privi del supporto di una figura di riferimento in ambito regionale,</w:t>
      </w:r>
      <w:r w:rsidR="008A59E7" w:rsidRPr="00140A40">
        <w:rPr>
          <w:sz w:val="24"/>
          <w:szCs w:val="24"/>
        </w:rPr>
        <w:t xml:space="preserve"> in qua</w:t>
      </w:r>
      <w:r w:rsidR="00975A28">
        <w:rPr>
          <w:sz w:val="24"/>
          <w:szCs w:val="24"/>
        </w:rPr>
        <w:t>nto il ruolo apicale dell’USR non è stabile</w:t>
      </w:r>
      <w:r w:rsidR="008A59E7" w:rsidRPr="00140A40">
        <w:rPr>
          <w:sz w:val="24"/>
          <w:szCs w:val="24"/>
        </w:rPr>
        <w:t xml:space="preserve"> da lungo </w:t>
      </w:r>
      <w:r w:rsidR="002F2154" w:rsidRPr="00140A40">
        <w:rPr>
          <w:sz w:val="24"/>
          <w:szCs w:val="24"/>
        </w:rPr>
        <w:t>tempo e ora addirittura vacante</w:t>
      </w:r>
      <w:r w:rsidR="009C6C37" w:rsidRPr="00140A40">
        <w:rPr>
          <w:sz w:val="24"/>
          <w:szCs w:val="24"/>
        </w:rPr>
        <w:t xml:space="preserve">; </w:t>
      </w:r>
    </w:p>
    <w:p w:rsidR="00223A50" w:rsidRPr="00223A50" w:rsidRDefault="00223A50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D7166" w:rsidRPr="00223A50" w:rsidRDefault="00146F0D" w:rsidP="00223A50">
      <w:pPr>
        <w:spacing w:after="0" w:line="240" w:lineRule="auto"/>
        <w:contextualSpacing/>
        <w:jc w:val="center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223A50">
        <w:rPr>
          <w:rFonts w:cs="Arial"/>
          <w:b/>
          <w:color w:val="333333"/>
          <w:sz w:val="24"/>
          <w:szCs w:val="24"/>
          <w:shd w:val="clear" w:color="auto" w:fill="FFFFFF"/>
        </w:rPr>
        <w:t>COMUNICANO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6"/>
        <w:gridCol w:w="36"/>
        <w:gridCol w:w="51"/>
      </w:tblGrid>
      <w:tr w:rsidR="004D7166" w:rsidRPr="004D7166" w:rsidTr="004D7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166" w:rsidRPr="004D7166" w:rsidRDefault="004D7166" w:rsidP="00223A5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7166" w:rsidRPr="004D7166" w:rsidRDefault="004D7166" w:rsidP="00223A5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7166" w:rsidRPr="004D7166" w:rsidRDefault="004D7166" w:rsidP="00223A5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7166" w:rsidRPr="004D7166" w:rsidRDefault="004D7166" w:rsidP="00223A5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7166" w:rsidRPr="004D7166" w:rsidRDefault="004D7166" w:rsidP="00223A5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</w:tc>
      </w:tr>
    </w:tbl>
    <w:p w:rsidR="00955974" w:rsidRPr="009C6C37" w:rsidRDefault="00146F0D" w:rsidP="009C6C3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C6C37">
        <w:rPr>
          <w:b/>
          <w:sz w:val="24"/>
          <w:szCs w:val="24"/>
        </w:rPr>
        <w:t>DI ADERIRE ALLO STATO DI AGITAZIONE</w:t>
      </w:r>
    </w:p>
    <w:p w:rsidR="009C6C37" w:rsidRDefault="009C6C37" w:rsidP="009C6C3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146F0D" w:rsidRPr="009C6C37" w:rsidRDefault="00146F0D" w:rsidP="009C6C3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C34E2B" w:rsidRDefault="00146F0D" w:rsidP="00C34E2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34E2B">
        <w:rPr>
          <w:b/>
          <w:sz w:val="24"/>
          <w:szCs w:val="24"/>
        </w:rPr>
        <w:t xml:space="preserve">ESPLICITANO LA LORO INDISPONIBILITÀ </w:t>
      </w:r>
    </w:p>
    <w:p w:rsidR="00C34E2B" w:rsidRPr="00A060EC" w:rsidRDefault="004F65AF" w:rsidP="00140A40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060EC">
        <w:rPr>
          <w:sz w:val="24"/>
          <w:szCs w:val="24"/>
        </w:rPr>
        <w:t xml:space="preserve">a </w:t>
      </w:r>
      <w:r w:rsidR="009C6C37" w:rsidRPr="00A060EC">
        <w:rPr>
          <w:sz w:val="24"/>
          <w:szCs w:val="24"/>
        </w:rPr>
        <w:t>compilare il Portfolio</w:t>
      </w:r>
      <w:r w:rsidR="00146F0D">
        <w:rPr>
          <w:sz w:val="24"/>
          <w:szCs w:val="24"/>
        </w:rPr>
        <w:t xml:space="preserve">, </w:t>
      </w:r>
      <w:r w:rsidR="00975A28">
        <w:rPr>
          <w:sz w:val="24"/>
          <w:szCs w:val="24"/>
        </w:rPr>
        <w:t>inviando</w:t>
      </w:r>
      <w:r w:rsidR="00146F0D">
        <w:rPr>
          <w:sz w:val="24"/>
          <w:szCs w:val="24"/>
        </w:rPr>
        <w:t xml:space="preserve"> una dichiarazione relativa alla </w:t>
      </w:r>
      <w:r w:rsidR="006C2252" w:rsidRPr="00A060EC">
        <w:rPr>
          <w:sz w:val="24"/>
          <w:szCs w:val="24"/>
        </w:rPr>
        <w:t>messa in at</w:t>
      </w:r>
      <w:r w:rsidR="00146F0D">
        <w:rPr>
          <w:sz w:val="24"/>
          <w:szCs w:val="24"/>
        </w:rPr>
        <w:t>to di processi di miglioramento</w:t>
      </w:r>
      <w:r w:rsidR="00223A50" w:rsidRPr="00A060EC">
        <w:rPr>
          <w:sz w:val="24"/>
          <w:szCs w:val="24"/>
        </w:rPr>
        <w:t xml:space="preserve">; </w:t>
      </w:r>
    </w:p>
    <w:p w:rsidR="00C34E2B" w:rsidRPr="00A060EC" w:rsidRDefault="00223A50" w:rsidP="007F64A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A060EC">
        <w:rPr>
          <w:sz w:val="24"/>
          <w:szCs w:val="24"/>
        </w:rPr>
        <w:t>a partecipare ad iniziative di formazione non obbligatoria</w:t>
      </w:r>
      <w:r w:rsidR="00955974" w:rsidRPr="00A060EC">
        <w:rPr>
          <w:sz w:val="24"/>
          <w:szCs w:val="24"/>
        </w:rPr>
        <w:t>;</w:t>
      </w:r>
    </w:p>
    <w:p w:rsidR="00C34E2B" w:rsidRPr="00A060EC" w:rsidRDefault="00223A50" w:rsidP="007F64A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A060EC">
        <w:rPr>
          <w:sz w:val="24"/>
          <w:szCs w:val="24"/>
        </w:rPr>
        <w:t xml:space="preserve">a fornire disponibilità volontaria </w:t>
      </w:r>
      <w:r w:rsidR="00146F0D">
        <w:rPr>
          <w:sz w:val="24"/>
          <w:szCs w:val="24"/>
        </w:rPr>
        <w:t>per la copertura delle reggenze</w:t>
      </w:r>
      <w:r w:rsidR="00955974" w:rsidRPr="00A060EC">
        <w:rPr>
          <w:sz w:val="24"/>
          <w:szCs w:val="24"/>
        </w:rPr>
        <w:t>;</w:t>
      </w:r>
    </w:p>
    <w:p w:rsidR="00A060EC" w:rsidRDefault="008A59E7" w:rsidP="007F64A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A060EC">
        <w:rPr>
          <w:sz w:val="24"/>
          <w:szCs w:val="24"/>
        </w:rPr>
        <w:t>ad assumersi oneri e responsabilità nel tenere aperte scuole non s</w:t>
      </w:r>
      <w:r w:rsidR="00C34E2B" w:rsidRPr="00A060EC">
        <w:rPr>
          <w:sz w:val="24"/>
          <w:szCs w:val="24"/>
        </w:rPr>
        <w:t>icure;</w:t>
      </w:r>
    </w:p>
    <w:p w:rsidR="00F67A9B" w:rsidRDefault="001F04C7" w:rsidP="007F64A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A060EC">
        <w:rPr>
          <w:sz w:val="24"/>
          <w:szCs w:val="24"/>
        </w:rPr>
        <w:t>a fornire informazioni e dati di cui l’Am</w:t>
      </w:r>
      <w:r w:rsidR="00146F0D">
        <w:rPr>
          <w:sz w:val="24"/>
          <w:szCs w:val="24"/>
        </w:rPr>
        <w:t>ministrazione è già in possesso</w:t>
      </w:r>
      <w:r w:rsidRPr="00A060EC">
        <w:rPr>
          <w:sz w:val="24"/>
          <w:szCs w:val="24"/>
        </w:rPr>
        <w:t>;</w:t>
      </w:r>
    </w:p>
    <w:p w:rsidR="001F04C7" w:rsidRPr="00F67A9B" w:rsidRDefault="00146F0D" w:rsidP="00146F0D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continuare </w:t>
      </w:r>
      <w:r w:rsidR="001F04C7" w:rsidRPr="00F67A9B">
        <w:rPr>
          <w:sz w:val="24"/>
          <w:szCs w:val="24"/>
        </w:rPr>
        <w:t>ad occ</w:t>
      </w:r>
      <w:r w:rsidR="00612B1F">
        <w:rPr>
          <w:sz w:val="24"/>
          <w:szCs w:val="24"/>
        </w:rPr>
        <w:t xml:space="preserve">uparsi delle rispettive scuole </w:t>
      </w:r>
      <w:r w:rsidR="00C34E2B" w:rsidRPr="00F67A9B">
        <w:rPr>
          <w:sz w:val="24"/>
          <w:szCs w:val="24"/>
        </w:rPr>
        <w:t xml:space="preserve">in assenza di idonee </w:t>
      </w:r>
      <w:r w:rsidR="00612B1F">
        <w:rPr>
          <w:sz w:val="24"/>
          <w:szCs w:val="24"/>
        </w:rPr>
        <w:t xml:space="preserve">condizioni di tutela e </w:t>
      </w:r>
      <w:r w:rsidR="00C34E2B" w:rsidRPr="00F67A9B">
        <w:rPr>
          <w:sz w:val="24"/>
          <w:szCs w:val="24"/>
        </w:rPr>
        <w:t xml:space="preserve"> di riconoscimento economico</w:t>
      </w:r>
      <w:r w:rsidR="00F67A9B">
        <w:rPr>
          <w:sz w:val="24"/>
          <w:szCs w:val="24"/>
        </w:rPr>
        <w:t>, in quanto lo stress lavor</w:t>
      </w:r>
      <w:r w:rsidR="00612B1F">
        <w:rPr>
          <w:sz w:val="24"/>
          <w:szCs w:val="24"/>
        </w:rPr>
        <w:t>ativo</w:t>
      </w:r>
      <w:r w:rsidR="00F67A9B">
        <w:rPr>
          <w:sz w:val="24"/>
          <w:szCs w:val="24"/>
        </w:rPr>
        <w:t xml:space="preserve"> sta  diventando un problema rilevante</w:t>
      </w:r>
      <w:r w:rsidR="001B44D0">
        <w:rPr>
          <w:sz w:val="24"/>
          <w:szCs w:val="24"/>
        </w:rPr>
        <w:t xml:space="preserve"> </w:t>
      </w:r>
    </w:p>
    <w:p w:rsidR="008A59E7" w:rsidRPr="00E66FE4" w:rsidRDefault="008A59E7" w:rsidP="00C34E2B">
      <w:pPr>
        <w:pStyle w:val="Paragrafoelenco"/>
        <w:spacing w:after="0" w:line="240" w:lineRule="auto"/>
        <w:ind w:left="2135"/>
        <w:rPr>
          <w:sz w:val="24"/>
          <w:szCs w:val="24"/>
        </w:rPr>
      </w:pPr>
    </w:p>
    <w:p w:rsidR="008A59E7" w:rsidRDefault="00146F0D" w:rsidP="00C34E2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A59E7">
        <w:rPr>
          <w:b/>
          <w:sz w:val="24"/>
          <w:szCs w:val="24"/>
        </w:rPr>
        <w:t>ANNUNCIANO</w:t>
      </w:r>
    </w:p>
    <w:p w:rsidR="001F04C7" w:rsidRPr="008A59E7" w:rsidRDefault="001F04C7" w:rsidP="008A59E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955974" w:rsidRPr="00146F0D" w:rsidRDefault="00955974" w:rsidP="00146F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46F0D">
        <w:rPr>
          <w:sz w:val="24"/>
          <w:szCs w:val="24"/>
        </w:rPr>
        <w:t>l’intenzione di proseguire con attivi</w:t>
      </w:r>
      <w:r w:rsidR="00B44938">
        <w:rPr>
          <w:sz w:val="24"/>
          <w:szCs w:val="24"/>
        </w:rPr>
        <w:t>tà sistematiche</w:t>
      </w:r>
      <w:r w:rsidR="00257861" w:rsidRPr="00146F0D">
        <w:rPr>
          <w:sz w:val="24"/>
          <w:szCs w:val="24"/>
        </w:rPr>
        <w:t xml:space="preserve"> di auto</w:t>
      </w:r>
      <w:r w:rsidR="008A59E7" w:rsidRPr="00146F0D">
        <w:rPr>
          <w:sz w:val="24"/>
          <w:szCs w:val="24"/>
        </w:rPr>
        <w:t>convocazione</w:t>
      </w:r>
      <w:r w:rsidR="00140A40">
        <w:rPr>
          <w:sz w:val="24"/>
          <w:szCs w:val="24"/>
        </w:rPr>
        <w:t>,</w:t>
      </w:r>
      <w:r w:rsidR="008A59E7" w:rsidRPr="00146F0D">
        <w:rPr>
          <w:sz w:val="24"/>
          <w:szCs w:val="24"/>
        </w:rPr>
        <w:t xml:space="preserve"> nei diversi </w:t>
      </w:r>
      <w:r w:rsidRPr="00146F0D">
        <w:rPr>
          <w:sz w:val="24"/>
          <w:szCs w:val="24"/>
        </w:rPr>
        <w:t>territori, al fine di un esame profe</w:t>
      </w:r>
      <w:r w:rsidR="008A59E7" w:rsidRPr="00146F0D">
        <w:rPr>
          <w:sz w:val="24"/>
          <w:szCs w:val="24"/>
        </w:rPr>
        <w:t xml:space="preserve">ssionale condiviso delle gravi </w:t>
      </w:r>
      <w:r w:rsidRPr="00146F0D">
        <w:rPr>
          <w:sz w:val="24"/>
          <w:szCs w:val="24"/>
        </w:rPr>
        <w:t>problematiche della categoria</w:t>
      </w:r>
      <w:r w:rsidR="00DA5C0F" w:rsidRPr="00146F0D">
        <w:rPr>
          <w:sz w:val="24"/>
          <w:szCs w:val="24"/>
        </w:rPr>
        <w:t xml:space="preserve">; </w:t>
      </w:r>
    </w:p>
    <w:p w:rsidR="00DA5C0F" w:rsidRDefault="00DA5C0F" w:rsidP="00DA5C0F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F64AB" w:rsidRPr="007034B0" w:rsidRDefault="008A59E7" w:rsidP="00223A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46F0D">
        <w:rPr>
          <w:sz w:val="24"/>
          <w:szCs w:val="24"/>
        </w:rPr>
        <w:t>la determinazione a non assumersi oneri non dovuti in materia di sicurezza, evidenziando che,</w:t>
      </w:r>
      <w:r w:rsidR="00146F0D">
        <w:rPr>
          <w:sz w:val="24"/>
          <w:szCs w:val="24"/>
        </w:rPr>
        <w:t xml:space="preserve"> laddove non ci siano immobili </w:t>
      </w:r>
      <w:r w:rsidRPr="00146F0D">
        <w:rPr>
          <w:sz w:val="24"/>
          <w:szCs w:val="24"/>
        </w:rPr>
        <w:t>in situazioni di pieno r</w:t>
      </w:r>
      <w:r w:rsidR="00146F0D">
        <w:rPr>
          <w:sz w:val="24"/>
          <w:szCs w:val="24"/>
        </w:rPr>
        <w:t>ispetto del dettato normativo (</w:t>
      </w:r>
      <w:r w:rsidR="002F2154">
        <w:rPr>
          <w:sz w:val="24"/>
          <w:szCs w:val="24"/>
        </w:rPr>
        <w:t xml:space="preserve">CPI, </w:t>
      </w:r>
      <w:r w:rsidRPr="00146F0D">
        <w:rPr>
          <w:sz w:val="24"/>
          <w:szCs w:val="24"/>
        </w:rPr>
        <w:t xml:space="preserve">certificato vulnerabilità sismica, </w:t>
      </w:r>
      <w:r w:rsidR="00DA5C0F" w:rsidRPr="00146F0D">
        <w:rPr>
          <w:sz w:val="24"/>
          <w:szCs w:val="24"/>
        </w:rPr>
        <w:t>id</w:t>
      </w:r>
      <w:r w:rsidR="00146F0D">
        <w:rPr>
          <w:sz w:val="24"/>
          <w:szCs w:val="24"/>
        </w:rPr>
        <w:t>onee condizioni di affollamento</w:t>
      </w:r>
      <w:r w:rsidR="00C35DD2" w:rsidRPr="00146F0D">
        <w:rPr>
          <w:sz w:val="24"/>
          <w:szCs w:val="24"/>
        </w:rPr>
        <w:t xml:space="preserve">, barriere architettoniche </w:t>
      </w:r>
      <w:r w:rsidR="00DA5C0F" w:rsidRPr="00146F0D">
        <w:rPr>
          <w:sz w:val="24"/>
          <w:szCs w:val="24"/>
        </w:rPr>
        <w:t xml:space="preserve">…)  comunicheranno all’Ente proprietario (Comune, Provincia) la necessità di immediato ripristino delle condizioni di tutela della salute e sicurezza di allievi/personale scolastico quale </w:t>
      </w:r>
      <w:proofErr w:type="spellStart"/>
      <w:r w:rsidR="00DA5C0F" w:rsidRPr="00146F0D">
        <w:rPr>
          <w:i/>
          <w:sz w:val="24"/>
          <w:szCs w:val="24"/>
        </w:rPr>
        <w:t>conditio</w:t>
      </w:r>
      <w:proofErr w:type="spellEnd"/>
      <w:r w:rsidR="00DA5C0F" w:rsidRPr="00146F0D">
        <w:rPr>
          <w:i/>
          <w:sz w:val="24"/>
          <w:szCs w:val="24"/>
        </w:rPr>
        <w:t xml:space="preserve"> sine qua non</w:t>
      </w:r>
      <w:r w:rsidR="00C35DD2" w:rsidRPr="00146F0D">
        <w:rPr>
          <w:sz w:val="24"/>
          <w:szCs w:val="24"/>
        </w:rPr>
        <w:t xml:space="preserve"> per l’erogazione</w:t>
      </w:r>
      <w:r w:rsidR="00140A40">
        <w:rPr>
          <w:sz w:val="24"/>
          <w:szCs w:val="24"/>
        </w:rPr>
        <w:t xml:space="preserve"> del servizio e invieranno </w:t>
      </w:r>
      <w:r w:rsidR="00DA5C0F" w:rsidRPr="00146F0D">
        <w:rPr>
          <w:sz w:val="24"/>
          <w:szCs w:val="24"/>
        </w:rPr>
        <w:t>contestualmente al Prefetto formale</w:t>
      </w:r>
      <w:r w:rsidR="00C35DD2" w:rsidRPr="00146F0D">
        <w:rPr>
          <w:sz w:val="24"/>
          <w:szCs w:val="24"/>
        </w:rPr>
        <w:t xml:space="preserve"> richiesta di intervento per il ripristino delle condizioni di sicurezza</w:t>
      </w:r>
      <w:r w:rsidR="00140A40">
        <w:rPr>
          <w:sz w:val="24"/>
          <w:szCs w:val="24"/>
        </w:rPr>
        <w:t>;</w:t>
      </w:r>
      <w:r w:rsidR="00DA5C0F" w:rsidRPr="00146F0D">
        <w:rPr>
          <w:sz w:val="24"/>
          <w:szCs w:val="24"/>
        </w:rPr>
        <w:t xml:space="preserve"> </w:t>
      </w:r>
    </w:p>
    <w:p w:rsidR="00A86C2F" w:rsidRDefault="00146F0D" w:rsidP="00223A50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23A50">
        <w:rPr>
          <w:b/>
          <w:sz w:val="24"/>
          <w:szCs w:val="24"/>
        </w:rPr>
        <w:t>INVITANO</w:t>
      </w:r>
    </w:p>
    <w:p w:rsidR="00223A50" w:rsidRPr="00223A50" w:rsidRDefault="00223A50" w:rsidP="00223A5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9C6C37" w:rsidRDefault="004F65AF" w:rsidP="009C6C37">
      <w:pPr>
        <w:spacing w:after="0" w:line="240" w:lineRule="auto"/>
        <w:contextualSpacing/>
        <w:jc w:val="both"/>
        <w:rPr>
          <w:sz w:val="24"/>
          <w:szCs w:val="24"/>
        </w:rPr>
      </w:pPr>
      <w:r w:rsidRPr="00424DD2">
        <w:rPr>
          <w:b/>
          <w:sz w:val="24"/>
          <w:szCs w:val="24"/>
        </w:rPr>
        <w:lastRenderedPageBreak/>
        <w:t xml:space="preserve">tutte le organizzazioni sindacali ad una forte azione unitaria </w:t>
      </w:r>
      <w:r w:rsidRPr="00223A50">
        <w:rPr>
          <w:sz w:val="24"/>
          <w:szCs w:val="24"/>
        </w:rPr>
        <w:t>sull’obi</w:t>
      </w:r>
      <w:r w:rsidR="009C6C37">
        <w:rPr>
          <w:sz w:val="24"/>
          <w:szCs w:val="24"/>
        </w:rPr>
        <w:t xml:space="preserve">ettivo prioritario </w:t>
      </w:r>
      <w:r w:rsidRPr="00223A50">
        <w:rPr>
          <w:sz w:val="24"/>
          <w:szCs w:val="24"/>
        </w:rPr>
        <w:t xml:space="preserve"> di </w:t>
      </w:r>
      <w:r w:rsidR="00DA5C0F">
        <w:rPr>
          <w:sz w:val="24"/>
          <w:szCs w:val="24"/>
        </w:rPr>
        <w:t xml:space="preserve"> mettere i Dirigenti Scolastici nella condizione contrattuale di svolgere in man</w:t>
      </w:r>
      <w:r w:rsidR="00146F0D">
        <w:rPr>
          <w:sz w:val="24"/>
          <w:szCs w:val="24"/>
        </w:rPr>
        <w:t>iera adeguata il proprio ruolo</w:t>
      </w:r>
      <w:r w:rsidR="00C34E2B">
        <w:rPr>
          <w:sz w:val="24"/>
          <w:szCs w:val="24"/>
        </w:rPr>
        <w:t xml:space="preserve">,  </w:t>
      </w:r>
      <w:r w:rsidR="00DA5C0F">
        <w:rPr>
          <w:sz w:val="24"/>
          <w:szCs w:val="24"/>
        </w:rPr>
        <w:t xml:space="preserve"> </w:t>
      </w:r>
      <w:r w:rsidR="00C34E2B">
        <w:rPr>
          <w:sz w:val="24"/>
          <w:szCs w:val="24"/>
        </w:rPr>
        <w:t>recuperando</w:t>
      </w:r>
      <w:r w:rsidRPr="00223A50">
        <w:rPr>
          <w:sz w:val="24"/>
          <w:szCs w:val="24"/>
        </w:rPr>
        <w:t xml:space="preserve"> l’ingiustificabile differenziale retributivo rispetto alle altr</w:t>
      </w:r>
      <w:r w:rsidR="00DA5C0F">
        <w:rPr>
          <w:sz w:val="24"/>
          <w:szCs w:val="24"/>
        </w:rPr>
        <w:t xml:space="preserve">e aree dirigenziali della P.A.; </w:t>
      </w:r>
      <w:r w:rsidRPr="00223A50">
        <w:rPr>
          <w:sz w:val="24"/>
          <w:szCs w:val="24"/>
        </w:rPr>
        <w:t xml:space="preserve">nonché sull’obiettivo di un urgente svolgimento dei concorsi per il reclutamento </w:t>
      </w:r>
      <w:r w:rsidR="00C34E2B">
        <w:rPr>
          <w:sz w:val="24"/>
          <w:szCs w:val="24"/>
        </w:rPr>
        <w:t>sia dei Dirigenti Scolastici che</w:t>
      </w:r>
      <w:r w:rsidR="007E58F6">
        <w:rPr>
          <w:sz w:val="24"/>
          <w:szCs w:val="24"/>
        </w:rPr>
        <w:t xml:space="preserve"> dei D</w:t>
      </w:r>
      <w:r w:rsidR="00C34E2B">
        <w:rPr>
          <w:sz w:val="24"/>
          <w:szCs w:val="24"/>
        </w:rPr>
        <w:t xml:space="preserve">irettori S.G.A. </w:t>
      </w:r>
      <w:r w:rsidRPr="00223A50">
        <w:rPr>
          <w:sz w:val="24"/>
          <w:szCs w:val="24"/>
        </w:rPr>
        <w:t>, necessari a coprir</w:t>
      </w:r>
      <w:r w:rsidR="00A86C2F" w:rsidRPr="00223A50">
        <w:rPr>
          <w:sz w:val="24"/>
          <w:szCs w:val="24"/>
        </w:rPr>
        <w:t>e tutte le vacanze di organico;</w:t>
      </w:r>
    </w:p>
    <w:p w:rsidR="007E58F6" w:rsidRDefault="007E58F6" w:rsidP="009C6C3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55974" w:rsidRDefault="00146F0D" w:rsidP="009C6C3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C6C37">
        <w:rPr>
          <w:b/>
          <w:sz w:val="24"/>
          <w:szCs w:val="24"/>
        </w:rPr>
        <w:t>SOLLECITANO</w:t>
      </w:r>
    </w:p>
    <w:p w:rsidR="00C34E2B" w:rsidRPr="009C6C37" w:rsidRDefault="00C34E2B" w:rsidP="009C6C3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A86C2F" w:rsidRPr="00C34E2B" w:rsidRDefault="00955974" w:rsidP="00223A5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tutte le organizzazioni sindacali e le organizzazioni rappresentative della categoria a effettuare </w:t>
      </w:r>
      <w:r w:rsidR="00DA5C0F">
        <w:rPr>
          <w:sz w:val="24"/>
          <w:szCs w:val="24"/>
        </w:rPr>
        <w:t xml:space="preserve">urgenti </w:t>
      </w:r>
      <w:r w:rsidR="00146F0D">
        <w:rPr>
          <w:sz w:val="24"/>
          <w:szCs w:val="24"/>
        </w:rPr>
        <w:t xml:space="preserve">azioni di pressione </w:t>
      </w:r>
      <w:r>
        <w:rPr>
          <w:sz w:val="24"/>
          <w:szCs w:val="24"/>
        </w:rPr>
        <w:t xml:space="preserve">nei confronti degli interlocutori istituzionali per </w:t>
      </w:r>
      <w:r w:rsidRPr="00C34E2B">
        <w:rPr>
          <w:b/>
          <w:sz w:val="24"/>
          <w:szCs w:val="24"/>
        </w:rPr>
        <w:t>un immediato stanziamento inte</w:t>
      </w:r>
      <w:r w:rsidR="00146F0D">
        <w:rPr>
          <w:b/>
          <w:sz w:val="24"/>
          <w:szCs w:val="24"/>
        </w:rPr>
        <w:t>grativo stabile rispetto al FUN</w:t>
      </w:r>
      <w:r w:rsidRPr="00C34E2B">
        <w:rPr>
          <w:b/>
          <w:sz w:val="24"/>
          <w:szCs w:val="24"/>
        </w:rPr>
        <w:t xml:space="preserve">, al fine di scongiurare l’ulteriore inaccettabile arretramento retributivo </w:t>
      </w:r>
      <w:r w:rsidR="00DA5C0F" w:rsidRPr="00C34E2B">
        <w:rPr>
          <w:b/>
          <w:sz w:val="24"/>
          <w:szCs w:val="24"/>
        </w:rPr>
        <w:t>dopo l’esaurimento delle esigue risorse</w:t>
      </w:r>
      <w:r w:rsidR="00146F0D">
        <w:rPr>
          <w:b/>
          <w:sz w:val="24"/>
          <w:szCs w:val="24"/>
        </w:rPr>
        <w:t xml:space="preserve"> (</w:t>
      </w:r>
      <w:r w:rsidR="00C34E2B">
        <w:rPr>
          <w:b/>
          <w:sz w:val="24"/>
          <w:szCs w:val="24"/>
        </w:rPr>
        <w:t xml:space="preserve">peraltro non ancora pervenute!) </w:t>
      </w:r>
      <w:r w:rsidR="00146F0D">
        <w:rPr>
          <w:b/>
          <w:sz w:val="24"/>
          <w:szCs w:val="24"/>
        </w:rPr>
        <w:t xml:space="preserve"> stanziate con la L.107/2015</w:t>
      </w:r>
      <w:r w:rsidRPr="00C34E2B">
        <w:rPr>
          <w:b/>
          <w:sz w:val="24"/>
          <w:szCs w:val="24"/>
        </w:rPr>
        <w:t xml:space="preserve">; </w:t>
      </w:r>
    </w:p>
    <w:p w:rsidR="00923FEC" w:rsidRDefault="00923FEC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55974" w:rsidRDefault="00146F0D" w:rsidP="0095597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55974">
        <w:rPr>
          <w:b/>
          <w:sz w:val="24"/>
          <w:szCs w:val="24"/>
        </w:rPr>
        <w:t>AUSPICANO</w:t>
      </w:r>
    </w:p>
    <w:p w:rsidR="00923FEC" w:rsidRPr="00955974" w:rsidRDefault="00923FEC" w:rsidP="0095597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E58F6" w:rsidRDefault="00A86C2F" w:rsidP="00B4493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44938">
        <w:rPr>
          <w:sz w:val="24"/>
          <w:szCs w:val="24"/>
        </w:rPr>
        <w:t>l</w:t>
      </w:r>
      <w:r w:rsidR="004F65AF" w:rsidRPr="00B44938">
        <w:rPr>
          <w:sz w:val="24"/>
          <w:szCs w:val="24"/>
        </w:rPr>
        <w:t>'adozione di un modello valutativo che valorizzi la professionalità d</w:t>
      </w:r>
      <w:r w:rsidR="00955974" w:rsidRPr="00B44938">
        <w:rPr>
          <w:sz w:val="24"/>
          <w:szCs w:val="24"/>
        </w:rPr>
        <w:t>ei D</w:t>
      </w:r>
      <w:r w:rsidR="00146F0D" w:rsidRPr="00B44938">
        <w:rPr>
          <w:sz w:val="24"/>
          <w:szCs w:val="24"/>
        </w:rPr>
        <w:t>irigenti</w:t>
      </w:r>
      <w:r w:rsidR="00DA5C0F" w:rsidRPr="00B44938">
        <w:rPr>
          <w:sz w:val="24"/>
          <w:szCs w:val="24"/>
        </w:rPr>
        <w:t xml:space="preserve">; che </w:t>
      </w:r>
      <w:r w:rsidR="007E58F6" w:rsidRPr="00B44938">
        <w:rPr>
          <w:sz w:val="24"/>
          <w:szCs w:val="24"/>
        </w:rPr>
        <w:t>sia agile, fruibile e non costituisca un adempimento burocratico compilativo, bensì un</w:t>
      </w:r>
      <w:r w:rsidR="004F65AF" w:rsidRPr="00B44938">
        <w:rPr>
          <w:sz w:val="24"/>
          <w:szCs w:val="24"/>
        </w:rPr>
        <w:t xml:space="preserve"> </w:t>
      </w:r>
      <w:r w:rsidR="007E58F6" w:rsidRPr="00B44938">
        <w:rPr>
          <w:sz w:val="24"/>
          <w:szCs w:val="24"/>
        </w:rPr>
        <w:t xml:space="preserve">elemento di </w:t>
      </w:r>
      <w:r w:rsidR="003F3AEB" w:rsidRPr="00B44938">
        <w:rPr>
          <w:sz w:val="24"/>
          <w:szCs w:val="24"/>
        </w:rPr>
        <w:t xml:space="preserve">effettivo accompagnamento, </w:t>
      </w:r>
      <w:r w:rsidR="004F65AF" w:rsidRPr="00B44938">
        <w:rPr>
          <w:sz w:val="24"/>
          <w:szCs w:val="24"/>
        </w:rPr>
        <w:t>suppo</w:t>
      </w:r>
      <w:r w:rsidR="00955974" w:rsidRPr="00B44938">
        <w:rPr>
          <w:sz w:val="24"/>
          <w:szCs w:val="24"/>
        </w:rPr>
        <w:t xml:space="preserve">rto </w:t>
      </w:r>
      <w:r w:rsidR="007E58F6" w:rsidRPr="00B44938">
        <w:rPr>
          <w:sz w:val="24"/>
          <w:szCs w:val="24"/>
        </w:rPr>
        <w:t xml:space="preserve">alla </w:t>
      </w:r>
      <w:r w:rsidR="00146F0D" w:rsidRPr="00B44938">
        <w:rPr>
          <w:sz w:val="24"/>
          <w:szCs w:val="24"/>
        </w:rPr>
        <w:t>crescita professionale</w:t>
      </w:r>
      <w:r w:rsidR="003F3AEB" w:rsidRPr="00B44938">
        <w:rPr>
          <w:sz w:val="24"/>
          <w:szCs w:val="24"/>
        </w:rPr>
        <w:t xml:space="preserve">, in un contesto di valutazione di sistema di tutte le componenti della scuola; </w:t>
      </w:r>
      <w:r w:rsidR="00955974" w:rsidRPr="00B44938">
        <w:rPr>
          <w:sz w:val="24"/>
          <w:szCs w:val="24"/>
        </w:rPr>
        <w:t xml:space="preserve"> </w:t>
      </w:r>
    </w:p>
    <w:p w:rsidR="00B44938" w:rsidRPr="00B44938" w:rsidRDefault="00B44938" w:rsidP="00B4493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ridefinizione di nuove modalità di assegnazione del personale alle scuole realmente funzionale all’offerta formativa</w:t>
      </w:r>
    </w:p>
    <w:p w:rsidR="00B44938" w:rsidRDefault="00B44938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55974" w:rsidRDefault="00955974" w:rsidP="00223A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55974" w:rsidRDefault="00146F0D" w:rsidP="0095597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55974">
        <w:rPr>
          <w:b/>
          <w:sz w:val="24"/>
          <w:szCs w:val="24"/>
        </w:rPr>
        <w:t>RICHIEDONO</w:t>
      </w:r>
    </w:p>
    <w:p w:rsidR="007E58F6" w:rsidRDefault="007E58F6" w:rsidP="0095597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C34E2B" w:rsidRDefault="00955974" w:rsidP="00955974">
      <w:pPr>
        <w:spacing w:after="0" w:line="240" w:lineRule="auto"/>
        <w:contextualSpacing/>
        <w:jc w:val="both"/>
        <w:rPr>
          <w:sz w:val="24"/>
          <w:szCs w:val="24"/>
        </w:rPr>
      </w:pPr>
      <w:r w:rsidRPr="00955974">
        <w:rPr>
          <w:sz w:val="24"/>
          <w:szCs w:val="24"/>
        </w:rPr>
        <w:t xml:space="preserve">stabilità </w:t>
      </w:r>
      <w:r w:rsidR="009C6C37">
        <w:rPr>
          <w:sz w:val="24"/>
          <w:szCs w:val="24"/>
        </w:rPr>
        <w:t xml:space="preserve">e continuità </w:t>
      </w:r>
      <w:r>
        <w:rPr>
          <w:sz w:val="24"/>
          <w:szCs w:val="24"/>
        </w:rPr>
        <w:t xml:space="preserve">nella </w:t>
      </w:r>
      <w:proofErr w:type="spellStart"/>
      <w:r>
        <w:rPr>
          <w:sz w:val="24"/>
          <w:szCs w:val="24"/>
        </w:rPr>
        <w:t>governance</w:t>
      </w:r>
      <w:proofErr w:type="spellEnd"/>
      <w:r>
        <w:rPr>
          <w:sz w:val="24"/>
          <w:szCs w:val="24"/>
        </w:rPr>
        <w:t xml:space="preserve"> dell’Ufficio Scolastico Regionale</w:t>
      </w:r>
      <w:r w:rsidR="00C34E2B">
        <w:rPr>
          <w:sz w:val="24"/>
          <w:szCs w:val="24"/>
        </w:rPr>
        <w:t xml:space="preserve"> dell’Umbria, privo di una </w:t>
      </w:r>
      <w:r w:rsidR="00146F0D">
        <w:rPr>
          <w:sz w:val="24"/>
          <w:szCs w:val="24"/>
        </w:rPr>
        <w:t>figura apicale che possa</w:t>
      </w:r>
      <w:r w:rsidR="00B2264F">
        <w:rPr>
          <w:sz w:val="24"/>
          <w:szCs w:val="24"/>
        </w:rPr>
        <w:t>:</w:t>
      </w:r>
    </w:p>
    <w:p w:rsidR="00C34E2B" w:rsidRPr="00146F0D" w:rsidRDefault="00955974" w:rsidP="00146F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46F0D">
        <w:rPr>
          <w:sz w:val="24"/>
          <w:szCs w:val="24"/>
        </w:rPr>
        <w:t>assumere decisioni delicate</w:t>
      </w:r>
      <w:r w:rsidR="00146F0D">
        <w:rPr>
          <w:sz w:val="24"/>
          <w:szCs w:val="24"/>
        </w:rPr>
        <w:t xml:space="preserve"> (</w:t>
      </w:r>
      <w:r w:rsidR="00C34E2B" w:rsidRPr="00146F0D">
        <w:rPr>
          <w:sz w:val="24"/>
          <w:szCs w:val="24"/>
        </w:rPr>
        <w:t>es. deroghe sul tetto regio</w:t>
      </w:r>
      <w:r w:rsidR="00146F0D">
        <w:rPr>
          <w:sz w:val="24"/>
          <w:szCs w:val="24"/>
        </w:rPr>
        <w:t xml:space="preserve">nale degli organici, anche per </w:t>
      </w:r>
      <w:r w:rsidR="00C34E2B" w:rsidRPr="00146F0D">
        <w:rPr>
          <w:sz w:val="24"/>
          <w:szCs w:val="24"/>
        </w:rPr>
        <w:t>garantire che possano funzionare classi e indirizzi di studio s</w:t>
      </w:r>
      <w:r w:rsidR="00146F0D">
        <w:rPr>
          <w:sz w:val="24"/>
          <w:szCs w:val="24"/>
        </w:rPr>
        <w:t xml:space="preserve">ia nelle zone colpite dal sisma, </w:t>
      </w:r>
      <w:r w:rsidR="00C34E2B" w:rsidRPr="00146F0D">
        <w:rPr>
          <w:sz w:val="24"/>
          <w:szCs w:val="24"/>
        </w:rPr>
        <w:t>che nelle altre aree regionali, le quali, in assenza di posti</w:t>
      </w:r>
      <w:r w:rsidR="00146F0D">
        <w:rPr>
          <w:sz w:val="24"/>
          <w:szCs w:val="24"/>
        </w:rPr>
        <w:t xml:space="preserve"> aggiuntivi su base regionale, </w:t>
      </w:r>
      <w:r w:rsidR="00C34E2B" w:rsidRPr="00146F0D">
        <w:rPr>
          <w:sz w:val="24"/>
          <w:szCs w:val="24"/>
        </w:rPr>
        <w:t>sarebb</w:t>
      </w:r>
      <w:r w:rsidR="00146F0D">
        <w:rPr>
          <w:sz w:val="24"/>
          <w:szCs w:val="24"/>
        </w:rPr>
        <w:t>ero necessariamente penalizzate</w:t>
      </w:r>
      <w:r w:rsidR="00C34E2B" w:rsidRPr="00146F0D">
        <w:rPr>
          <w:sz w:val="24"/>
          <w:szCs w:val="24"/>
        </w:rPr>
        <w:t xml:space="preserve">; deroghe </w:t>
      </w:r>
      <w:r w:rsidR="00146F0D">
        <w:rPr>
          <w:sz w:val="24"/>
          <w:szCs w:val="24"/>
        </w:rPr>
        <w:t>relative ai posti di sostegno)</w:t>
      </w:r>
      <w:r w:rsidR="00B2264F" w:rsidRPr="00146F0D">
        <w:rPr>
          <w:sz w:val="24"/>
          <w:szCs w:val="24"/>
        </w:rPr>
        <w:t>;</w:t>
      </w:r>
    </w:p>
    <w:p w:rsidR="00B2264F" w:rsidRDefault="00B2264F" w:rsidP="0095597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2264F" w:rsidRPr="00146F0D" w:rsidRDefault="00B2264F" w:rsidP="00146F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46F0D">
        <w:rPr>
          <w:sz w:val="24"/>
          <w:szCs w:val="24"/>
        </w:rPr>
        <w:t xml:space="preserve">dialogare autorevolmente con la Regione, </w:t>
      </w:r>
      <w:r w:rsidR="00146F0D">
        <w:rPr>
          <w:sz w:val="24"/>
          <w:szCs w:val="24"/>
        </w:rPr>
        <w:t>il MIUR e i diversi stakeholder</w:t>
      </w:r>
      <w:r w:rsidRPr="00146F0D">
        <w:rPr>
          <w:sz w:val="24"/>
          <w:szCs w:val="24"/>
        </w:rPr>
        <w:t xml:space="preserve">;  </w:t>
      </w:r>
    </w:p>
    <w:p w:rsidR="00B2264F" w:rsidRDefault="00B2264F" w:rsidP="0095597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55974" w:rsidRPr="00146F0D" w:rsidRDefault="00955974" w:rsidP="00146F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46F0D">
        <w:rPr>
          <w:sz w:val="24"/>
          <w:szCs w:val="24"/>
        </w:rPr>
        <w:t>supportare l’azione dei Dirigenti Scolastici nelle rispettive istituzioni e nei rispettivi territori</w:t>
      </w:r>
      <w:r w:rsidR="00146F0D">
        <w:rPr>
          <w:sz w:val="24"/>
          <w:szCs w:val="24"/>
        </w:rPr>
        <w:t xml:space="preserve"> </w:t>
      </w:r>
      <w:r w:rsidR="00C34E2B" w:rsidRPr="00146F0D">
        <w:rPr>
          <w:sz w:val="24"/>
          <w:szCs w:val="24"/>
        </w:rPr>
        <w:t>in una fase di profonda e complessa innovazione, durante la quale i capi di istit</w:t>
      </w:r>
      <w:r w:rsidR="00146F0D">
        <w:rPr>
          <w:sz w:val="24"/>
          <w:szCs w:val="24"/>
        </w:rPr>
        <w:t>uto sono soli</w:t>
      </w:r>
      <w:r w:rsidR="0088260A" w:rsidRPr="00146F0D">
        <w:rPr>
          <w:sz w:val="24"/>
          <w:szCs w:val="24"/>
        </w:rPr>
        <w:t>;</w:t>
      </w:r>
    </w:p>
    <w:p w:rsidR="0088260A" w:rsidRDefault="0088260A" w:rsidP="0095597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8260A" w:rsidRPr="001214D7" w:rsidRDefault="001214D7" w:rsidP="0088260A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14D7">
        <w:rPr>
          <w:b/>
          <w:sz w:val="24"/>
          <w:szCs w:val="24"/>
        </w:rPr>
        <w:t>ESPRIMONO</w:t>
      </w:r>
    </w:p>
    <w:p w:rsidR="005D1942" w:rsidRPr="001214D7" w:rsidRDefault="005D1942" w:rsidP="0088260A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88260A" w:rsidRPr="001214D7" w:rsidRDefault="00B44938" w:rsidP="0088260A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necessità</w:t>
      </w:r>
      <w:r w:rsidR="0088260A" w:rsidRPr="001214D7">
        <w:rPr>
          <w:rFonts w:cstheme="minorHAnsi"/>
          <w:sz w:val="28"/>
          <w:szCs w:val="28"/>
        </w:rPr>
        <w:t xml:space="preserve"> di essere messi nelle condizioni di fornire al meglio il proprio apporto umano, ideativo e di professionalità per il miglioramento </w:t>
      </w:r>
      <w:r w:rsidR="005D1942" w:rsidRPr="001214D7">
        <w:rPr>
          <w:rFonts w:cstheme="minorHAnsi"/>
          <w:sz w:val="28"/>
          <w:szCs w:val="28"/>
        </w:rPr>
        <w:t xml:space="preserve">delle istituzioni scolastiche e del </w:t>
      </w:r>
      <w:r w:rsidR="001214D7" w:rsidRPr="001214D7">
        <w:rPr>
          <w:rFonts w:cstheme="minorHAnsi"/>
          <w:sz w:val="28"/>
          <w:szCs w:val="28"/>
        </w:rPr>
        <w:t>servizio complessivo all’utenza</w:t>
      </w:r>
      <w:r w:rsidR="00B2264F" w:rsidRPr="001214D7">
        <w:rPr>
          <w:rFonts w:cstheme="minorHAnsi"/>
          <w:sz w:val="28"/>
          <w:szCs w:val="28"/>
        </w:rPr>
        <w:t>.</w:t>
      </w:r>
    </w:p>
    <w:p w:rsidR="00062FB8" w:rsidRDefault="00062FB8" w:rsidP="0088260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F64AB" w:rsidRDefault="007F64AB" w:rsidP="0088260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062FB8" w:rsidRDefault="00062FB8" w:rsidP="0088260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Perugia, 22 maggio 2017</w:t>
      </w:r>
    </w:p>
    <w:p w:rsidR="00062FB8" w:rsidRDefault="00062FB8" w:rsidP="0088260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44938" w:rsidRDefault="00B44938" w:rsidP="0088260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44938" w:rsidRDefault="00B44938" w:rsidP="0088260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F64AB" w:rsidRDefault="007F64AB" w:rsidP="0088260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82451" w:rsidRDefault="00682451" w:rsidP="0068245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682451">
        <w:rPr>
          <w:b/>
          <w:sz w:val="24"/>
          <w:szCs w:val="24"/>
        </w:rPr>
        <w:t>DIRIGENTI FIRMATARI</w:t>
      </w:r>
    </w:p>
    <w:p w:rsidR="00682451" w:rsidRPr="00682451" w:rsidRDefault="00682451" w:rsidP="00682451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3141"/>
        <w:gridCol w:w="2895"/>
      </w:tblGrid>
      <w:tr w:rsidR="004827F0" w:rsidRPr="00E8331F" w:rsidTr="004827F0">
        <w:tc>
          <w:tcPr>
            <w:tcW w:w="1937" w:type="pct"/>
            <w:shd w:val="clear" w:color="auto" w:fill="D9D9D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COMUNE</w:t>
            </w:r>
          </w:p>
        </w:tc>
        <w:tc>
          <w:tcPr>
            <w:tcW w:w="1594" w:type="pct"/>
            <w:shd w:val="clear" w:color="auto" w:fill="D9D9D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SCUOLA</w:t>
            </w:r>
          </w:p>
        </w:tc>
        <w:tc>
          <w:tcPr>
            <w:tcW w:w="1469" w:type="pct"/>
            <w:shd w:val="clear" w:color="auto" w:fill="D9D9D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DIRIGENTE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ASSISI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Assisi 1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Bacci Tecla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ASSISI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Assisi 2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Menichini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Carlo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ASSISI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M. Polo - R. Bonghi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Menichini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Carlo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ASSISI</w:t>
            </w:r>
          </w:p>
        </w:tc>
        <w:tc>
          <w:tcPr>
            <w:tcW w:w="1594" w:type="pct"/>
          </w:tcPr>
          <w:p w:rsidR="004827F0" w:rsidRPr="00E8331F" w:rsidRDefault="00682451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Liceo Classico </w:t>
            </w:r>
            <w:proofErr w:type="spellStart"/>
            <w:r w:rsidR="004827F0"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Properzio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Alunni Francesca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ASSISI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Ist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Prof  Servizi Alberghieri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Tagliaferri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Bianca Maria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ASSISI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Convitto Nazionale 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Boni Annalisa</w:t>
            </w:r>
          </w:p>
        </w:tc>
      </w:tr>
      <w:tr w:rsidR="004827F0" w:rsidRPr="00510F51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BASTIA UMBRA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IC Bastia 1</w:t>
            </w:r>
          </w:p>
        </w:tc>
        <w:tc>
          <w:tcPr>
            <w:tcW w:w="1469" w:type="pct"/>
          </w:tcPr>
          <w:p w:rsidR="004827F0" w:rsidRPr="00510F51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10F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Finauro</w:t>
            </w:r>
            <w:proofErr w:type="spellEnd"/>
            <w:r w:rsidRPr="00510F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Stefania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CITTA’ DI CASTELLO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DD  I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Circ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Belardinelli Massimo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CITTA’ DI CASTELLO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DD  II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Circ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Avorio Paola</w:t>
            </w:r>
          </w:p>
        </w:tc>
      </w:tr>
      <w:tr w:rsidR="004827F0" w:rsidRPr="001329A1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CITTA’ DI CASTELLO</w:t>
            </w:r>
          </w:p>
        </w:tc>
        <w:tc>
          <w:tcPr>
            <w:tcW w:w="1594" w:type="pct"/>
          </w:tcPr>
          <w:p w:rsidR="004827F0" w:rsidRPr="00DE2A45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2A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Istituto Comprensivo Trestina</w:t>
            </w:r>
          </w:p>
        </w:tc>
        <w:tc>
          <w:tcPr>
            <w:tcW w:w="1469" w:type="pct"/>
          </w:tcPr>
          <w:p w:rsidR="004827F0" w:rsidRPr="001329A1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9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Grassi Chiara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CITTA’ DI CASTELLO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Franchetti - Salviani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Vaccari Valeria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GUALDO TADINO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Raffaele Casimiri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Cencetti Francesca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GUALDO TADINO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Gualdo Tadino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Pinna Francesca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GUBBIO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DD  II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Circ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Dalla Ragione Isa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GUBBIO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SM. Mastro Giorgio-Nelli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Dalla Ragione Isa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GUBBIO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I.I.S.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Mazzatinti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Marinangeli Maria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GUBBIO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I.I.S. "Cassata  -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Gattapone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Nadery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David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SAN GIUSTINO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 San Giustino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Reali Raffaella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CC0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SIGILLO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Sigillo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Cencetti Francesca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CORCIANO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DD Corciano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Pellegrino Pierpaolo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CORCIANO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IC Corciano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Gambacorta Daniele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DERUTA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Omnic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Deruta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Manni Isabella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1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Bertellini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Roberta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2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Ferretti Simona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5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Gallina Fabio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8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Gallina Fabio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9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Bigozzi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Anna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11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Improta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Silvio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13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Rossi Franca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14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Boriosi Marta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Perugia 15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Riccini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Nadia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Cav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-Mar-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Pasc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Materia Giuseppe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682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Lic</w:t>
            </w:r>
            <w:r w:rsidR="006824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eo</w:t>
            </w: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Pieralli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Zoncheddu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Simona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682451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Liceo Scientifico</w:t>
            </w:r>
            <w:r w:rsidR="004827F0"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Alessi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Volpi Francesca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682451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Liceo </w:t>
            </w:r>
            <w:r w:rsidR="004827F0"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G. Galilei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Falaschi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Nivella</w:t>
            </w:r>
            <w:proofErr w:type="spellEnd"/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Omnicomprensivo "Di Betto"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Materia Giuseppe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I.T.E.T. "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A.Capitini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Improta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Silvio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Giordano Bruno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Monaco Rosalia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PERUGIA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CPIA Perugia 1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Piccionne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Angela Maria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TORGIANO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Torgiano-Bettona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Mazzoni Silvia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CASTIGLIONE DEL 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DD  "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Rasetti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De Fazio Stefania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CASTIGLIONE DEL 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Omnicomprensivo "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Ross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-Ras"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Tesei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Eleonora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MAGIONE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D. D. Magione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Filomeni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Giovanna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MAGIONE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Omnicompren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Magione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Pettinari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Filippo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PANICALE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IC Panicale-Tavernelle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Filomeni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Giovanna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MARSCIANO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DD I Circolo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Pace Giovanni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MARSCIANO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DD II Circolo 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Baldini Elvira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MARSCIANO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Salvatorelli-Moneta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Albani Rita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MASSA MARTANA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IC Mas Martan</w:t>
            </w:r>
          </w:p>
        </w:tc>
        <w:tc>
          <w:tcPr>
            <w:tcW w:w="1469" w:type="pct"/>
            <w:shd w:val="clear" w:color="auto" w:fill="auto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Rinaldi Marcello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TODI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Dir.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Did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Todi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Raggetti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Silvana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TODI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SS I gr.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Coc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Pace Giovanni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92D050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TODI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Ciuffe</w:t>
            </w:r>
            <w:r w:rsidR="006824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lli </w:t>
            </w: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Einaudi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Rinaldi Marcello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BEVAGNA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Bevagna Cannara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Lepri Francesca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DD III Circ.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Marconi Ortenzia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Foligno 1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Gentili Rita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Foligno 2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Castellani Morena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Foligno 3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Lazzari Simona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Foligno 4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Zuccarini Giuseppa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Foligno 5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Marini Alessia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IIS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Frezzi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Neri Rosella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Liceo Scientifico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Sebastiani M. Paola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IPSIA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Trampetti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Mariarita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ITE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Carnevali Giovanna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FOLIGNO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Ist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Industriale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Smacchi Rosa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GUALDO CATTANEO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Gualdo Cattaneo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Manni Isabella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MONTEFALCO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Montefalco Castel Ritaldi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Rosi Maria Cristina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NOCERA UMBRA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Omnicomprensivo Nocera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Capasso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Serenella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SPELLO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Spello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Giampe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' Maria Grazia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TREVI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IC Trevi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Perugini Simona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GIANO DELL’UMBRIA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sz w:val="20"/>
                <w:szCs w:val="20"/>
              </w:rPr>
              <w:t>Omnicomprensivo Giano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Rosi Maria Cristina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DD I Circolo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Proietti Norma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DD II  Circolo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Mattei Silvia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Spoleto 1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Dominici Manuela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Spoleto 2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Dominici Manuela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I.I.S.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Sansi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-Leonardi-Volta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Galassi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Roberta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I.I.S. Tecnico-Professionale 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Lucidi Mario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G. De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Carolis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Sagrestani Fiorella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CASCIA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Omnicomprensivo  Cascia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Tonti Rosella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CERRETO DI SPOLETO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IO  Cerreto Sellano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Lucidi Mario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993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NORCIA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Omnicomprensivo Norcia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Tonti Rosella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D9E2F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ACQUASPARTA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Acquasparta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Rivelli Antonella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D9E2F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 xml:space="preserve">ARRONE 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Arrone</w:t>
            </w:r>
            <w:r w:rsidRPr="00E8331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Canolla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Fabrizio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D9E2F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TERNI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I.Tecnico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Tecnologico 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Fabrizi Cinzia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D9E2F3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TERNI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Ipsia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"S. Pertini" +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Cpia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Fabrizi Cinzia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FF9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SAN VENANZO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San Venanzo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Baldini Elvira (R.)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FF9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NARNI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Narni Centro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Toni Vilma</w:t>
            </w:r>
          </w:p>
        </w:tc>
      </w:tr>
      <w:tr w:rsidR="004827F0" w:rsidRPr="00E8331F" w:rsidTr="004827F0">
        <w:trPr>
          <w:trHeight w:val="223"/>
        </w:trPr>
        <w:tc>
          <w:tcPr>
            <w:tcW w:w="1937" w:type="pct"/>
            <w:shd w:val="clear" w:color="auto" w:fill="FFFF9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ALLERONA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I.C. Allerona</w:t>
            </w:r>
            <w:r w:rsidRPr="00E8331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69" w:type="pct"/>
            <w:shd w:val="clear" w:color="auto" w:fill="auto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Meatta</w:t>
            </w:r>
            <w:proofErr w:type="spellEnd"/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Antonella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FF9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FABRO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E8331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.C. Alto Orvietano -Fabro</w:t>
            </w:r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Maravalle Cristina</w:t>
            </w:r>
          </w:p>
        </w:tc>
      </w:tr>
      <w:tr w:rsidR="004827F0" w:rsidRPr="00E8331F" w:rsidTr="004827F0">
        <w:tc>
          <w:tcPr>
            <w:tcW w:w="1937" w:type="pct"/>
            <w:shd w:val="clear" w:color="auto" w:fill="FFFF99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31F">
              <w:rPr>
                <w:rFonts w:ascii="Times New Roman" w:hAnsi="Times New Roman"/>
                <w:b/>
                <w:sz w:val="20"/>
                <w:szCs w:val="20"/>
              </w:rPr>
              <w:t>ORVIETO</w:t>
            </w:r>
          </w:p>
        </w:tc>
        <w:tc>
          <w:tcPr>
            <w:tcW w:w="1594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I.I.S. Art. Class. </w:t>
            </w:r>
            <w:r w:rsidRPr="00E8331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proofErr w:type="spellStart"/>
            <w:r w:rsidRPr="00E8331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Prof.Le</w:t>
            </w:r>
            <w:proofErr w:type="spellEnd"/>
          </w:p>
        </w:tc>
        <w:tc>
          <w:tcPr>
            <w:tcW w:w="1469" w:type="pct"/>
          </w:tcPr>
          <w:p w:rsidR="004827F0" w:rsidRPr="00E8331F" w:rsidRDefault="004827F0" w:rsidP="00A953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Struzzi Gabriella</w:t>
            </w:r>
          </w:p>
        </w:tc>
      </w:tr>
    </w:tbl>
    <w:p w:rsidR="0088260A" w:rsidRPr="00955974" w:rsidRDefault="0088260A" w:rsidP="00955974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88260A" w:rsidRPr="00955974" w:rsidSect="00D65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C2DC"/>
      </v:shape>
    </w:pict>
  </w:numPicBullet>
  <w:abstractNum w:abstractNumId="0">
    <w:nsid w:val="15017B3F"/>
    <w:multiLevelType w:val="hybridMultilevel"/>
    <w:tmpl w:val="A2DA2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1D87"/>
    <w:multiLevelType w:val="hybridMultilevel"/>
    <w:tmpl w:val="A984D744"/>
    <w:lvl w:ilvl="0" w:tplc="25742012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50824"/>
    <w:multiLevelType w:val="hybridMultilevel"/>
    <w:tmpl w:val="87EE5E48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48D55CDD"/>
    <w:multiLevelType w:val="hybridMultilevel"/>
    <w:tmpl w:val="E74CF0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6D69"/>
    <w:multiLevelType w:val="hybridMultilevel"/>
    <w:tmpl w:val="F6F80D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208C"/>
    <w:multiLevelType w:val="hybridMultilevel"/>
    <w:tmpl w:val="8768387A"/>
    <w:lvl w:ilvl="0" w:tplc="F7CE4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6521"/>
    <w:multiLevelType w:val="hybridMultilevel"/>
    <w:tmpl w:val="80E8E1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13597"/>
    <w:multiLevelType w:val="hybridMultilevel"/>
    <w:tmpl w:val="83BAE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A3CC6"/>
    <w:multiLevelType w:val="hybridMultilevel"/>
    <w:tmpl w:val="6B60B0F8"/>
    <w:lvl w:ilvl="0" w:tplc="19F09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5754F"/>
    <w:multiLevelType w:val="hybridMultilevel"/>
    <w:tmpl w:val="27A8DAA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72"/>
    <w:rsid w:val="00000A87"/>
    <w:rsid w:val="00037CFD"/>
    <w:rsid w:val="00062FB8"/>
    <w:rsid w:val="000D2B56"/>
    <w:rsid w:val="001214D7"/>
    <w:rsid w:val="00140A40"/>
    <w:rsid w:val="00146F0D"/>
    <w:rsid w:val="0017057A"/>
    <w:rsid w:val="001B1691"/>
    <w:rsid w:val="001B44D0"/>
    <w:rsid w:val="001F04C7"/>
    <w:rsid w:val="00223A50"/>
    <w:rsid w:val="00257861"/>
    <w:rsid w:val="002D2866"/>
    <w:rsid w:val="002F2154"/>
    <w:rsid w:val="00340678"/>
    <w:rsid w:val="003F3AEB"/>
    <w:rsid w:val="00424DD2"/>
    <w:rsid w:val="004827F0"/>
    <w:rsid w:val="004D7166"/>
    <w:rsid w:val="004F65AF"/>
    <w:rsid w:val="0052401C"/>
    <w:rsid w:val="005616E6"/>
    <w:rsid w:val="00564657"/>
    <w:rsid w:val="005B021C"/>
    <w:rsid w:val="005D1942"/>
    <w:rsid w:val="00612B1F"/>
    <w:rsid w:val="0066562F"/>
    <w:rsid w:val="00682451"/>
    <w:rsid w:val="006C2252"/>
    <w:rsid w:val="006D7C72"/>
    <w:rsid w:val="007034B0"/>
    <w:rsid w:val="00707DF8"/>
    <w:rsid w:val="00734165"/>
    <w:rsid w:val="007C149A"/>
    <w:rsid w:val="007E58F6"/>
    <w:rsid w:val="007F64AB"/>
    <w:rsid w:val="0082262A"/>
    <w:rsid w:val="0088260A"/>
    <w:rsid w:val="008A59E7"/>
    <w:rsid w:val="00923FEC"/>
    <w:rsid w:val="00955974"/>
    <w:rsid w:val="00975A28"/>
    <w:rsid w:val="009C5252"/>
    <w:rsid w:val="009C6C37"/>
    <w:rsid w:val="00A060EC"/>
    <w:rsid w:val="00A86C2F"/>
    <w:rsid w:val="00AF0F11"/>
    <w:rsid w:val="00B2264F"/>
    <w:rsid w:val="00B40C64"/>
    <w:rsid w:val="00B44938"/>
    <w:rsid w:val="00B803E2"/>
    <w:rsid w:val="00BD108F"/>
    <w:rsid w:val="00BE2718"/>
    <w:rsid w:val="00BE62C6"/>
    <w:rsid w:val="00C15B42"/>
    <w:rsid w:val="00C34E2B"/>
    <w:rsid w:val="00C35DD2"/>
    <w:rsid w:val="00C53E11"/>
    <w:rsid w:val="00D65787"/>
    <w:rsid w:val="00DA5C0F"/>
    <w:rsid w:val="00E210A9"/>
    <w:rsid w:val="00E66FE4"/>
    <w:rsid w:val="00F6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66FE4"/>
    <w:pPr>
      <w:ind w:left="720"/>
      <w:contextualSpacing/>
    </w:pPr>
  </w:style>
  <w:style w:type="character" w:styleId="Collegamentoipertestuale">
    <w:name w:val="Hyperlink"/>
    <w:uiPriority w:val="99"/>
    <w:unhideWhenUsed/>
    <w:rsid w:val="004827F0"/>
    <w:rPr>
      <w:color w:val="0563C1"/>
      <w:u w:val="single"/>
    </w:rPr>
  </w:style>
  <w:style w:type="character" w:customStyle="1" w:styleId="apple-converted-space">
    <w:name w:val="apple-converted-space"/>
    <w:basedOn w:val="Carpredefinitoparagrafo"/>
    <w:rsid w:val="00482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66FE4"/>
    <w:pPr>
      <w:ind w:left="720"/>
      <w:contextualSpacing/>
    </w:pPr>
  </w:style>
  <w:style w:type="character" w:styleId="Collegamentoipertestuale">
    <w:name w:val="Hyperlink"/>
    <w:uiPriority w:val="99"/>
    <w:unhideWhenUsed/>
    <w:rsid w:val="004827F0"/>
    <w:rPr>
      <w:color w:val="0563C1"/>
      <w:u w:val="single"/>
    </w:rPr>
  </w:style>
  <w:style w:type="character" w:customStyle="1" w:styleId="apple-converted-space">
    <w:name w:val="apple-converted-space"/>
    <w:basedOn w:val="Carpredefinitoparagrafo"/>
    <w:rsid w:val="0048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Mazzatinti</cp:lastModifiedBy>
  <cp:revision>3</cp:revision>
  <dcterms:created xsi:type="dcterms:W3CDTF">2017-05-22T14:47:00Z</dcterms:created>
  <dcterms:modified xsi:type="dcterms:W3CDTF">2017-05-22T14:49:00Z</dcterms:modified>
</cp:coreProperties>
</file>